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rPr>
      </w:pPr>
      <w:bookmarkStart w:id="0" w:name="_GoBack"/>
      <w:bookmarkEnd w:id="0"/>
      <w:r>
        <w:rPr>
          <w:rFonts w:hint="eastAsia" w:ascii="黑体" w:hAnsi="黑体" w:eastAsia="黑体"/>
          <w:b/>
          <w:sz w:val="44"/>
          <w:lang w:eastAsia="zh-CN"/>
        </w:rPr>
        <w:t>徂汶景区</w:t>
      </w:r>
      <w:r>
        <w:rPr>
          <w:rFonts w:hint="eastAsia" w:ascii="黑体" w:hAnsi="黑体" w:eastAsia="黑体"/>
          <w:b/>
          <w:sz w:val="44"/>
        </w:rPr>
        <w:t>202</w:t>
      </w:r>
      <w:r>
        <w:rPr>
          <w:rFonts w:hint="eastAsia" w:ascii="黑体" w:hAnsi="黑体" w:eastAsia="黑体"/>
          <w:b/>
          <w:sz w:val="44"/>
          <w:lang w:val="en-US" w:eastAsia="zh-CN"/>
        </w:rPr>
        <w:t>3</w:t>
      </w:r>
      <w:r>
        <w:rPr>
          <w:rFonts w:hint="eastAsia" w:ascii="黑体" w:hAnsi="黑体" w:eastAsia="黑体"/>
          <w:b/>
          <w:sz w:val="44"/>
        </w:rPr>
        <w:t>年度居民医保征缴明白纸</w:t>
      </w:r>
    </w:p>
    <w:p>
      <w:pPr>
        <w:rPr>
          <w:rFonts w:hint="eastAsia"/>
          <w:sz w:val="21"/>
        </w:rPr>
      </w:pPr>
    </w:p>
    <w:p>
      <w:pPr>
        <w:ind w:firstLine="420" w:firstLineChars="200"/>
        <w:rPr>
          <w:rFonts w:hint="default" w:eastAsia="宋体"/>
          <w:sz w:val="21"/>
          <w:lang w:val="en-US" w:eastAsia="zh-CN"/>
        </w:rPr>
      </w:pPr>
      <w:r>
        <w:rPr>
          <w:rFonts w:hint="eastAsia" w:ascii="宋体" w:hAnsi="宋体"/>
          <w:sz w:val="21"/>
        </w:rPr>
        <w:t>根据《转发关于做好202</w:t>
      </w:r>
      <w:r>
        <w:rPr>
          <w:rFonts w:hint="eastAsia" w:ascii="宋体" w:hAnsi="宋体"/>
          <w:sz w:val="21"/>
          <w:lang w:val="en-US" w:eastAsia="zh-CN"/>
        </w:rPr>
        <w:t>2</w:t>
      </w:r>
      <w:r>
        <w:rPr>
          <w:rFonts w:hint="eastAsia" w:ascii="宋体" w:hAnsi="宋体"/>
          <w:sz w:val="21"/>
        </w:rPr>
        <w:t>年城乡居民基本医疗保障工作的通知》（泰医保发〔202</w:t>
      </w:r>
      <w:r>
        <w:rPr>
          <w:rFonts w:hint="eastAsia" w:ascii="宋体" w:hAnsi="宋体"/>
          <w:sz w:val="21"/>
          <w:lang w:val="en-US" w:eastAsia="zh-CN"/>
        </w:rPr>
        <w:t>2</w:t>
      </w:r>
      <w:r>
        <w:rPr>
          <w:rFonts w:hint="eastAsia" w:ascii="宋体" w:hAnsi="宋体"/>
          <w:sz w:val="21"/>
        </w:rPr>
        <w:t>〕</w:t>
      </w:r>
      <w:r>
        <w:rPr>
          <w:rFonts w:hint="eastAsia" w:ascii="宋体" w:hAnsi="宋体"/>
          <w:sz w:val="21"/>
          <w:lang w:val="en-US" w:eastAsia="zh-CN"/>
        </w:rPr>
        <w:t>2</w:t>
      </w:r>
      <w:r>
        <w:rPr>
          <w:rFonts w:hint="eastAsia" w:ascii="宋体" w:hAnsi="宋体"/>
          <w:sz w:val="21"/>
        </w:rPr>
        <w:t>6号）文件：202</w:t>
      </w:r>
      <w:r>
        <w:rPr>
          <w:rFonts w:hint="eastAsia" w:ascii="宋体" w:hAnsi="宋体"/>
          <w:sz w:val="21"/>
          <w:lang w:val="en-US" w:eastAsia="zh-CN"/>
        </w:rPr>
        <w:t>3</w:t>
      </w:r>
      <w:r>
        <w:rPr>
          <w:rFonts w:hint="eastAsia" w:ascii="宋体" w:hAnsi="宋体"/>
          <w:sz w:val="21"/>
        </w:rPr>
        <w:t>年我市居民基本医疗保险个人缴费仍设两个档次：一档缴费标准为每人每年3</w:t>
      </w:r>
      <w:r>
        <w:rPr>
          <w:rFonts w:hint="eastAsia" w:ascii="宋体" w:hAnsi="宋体"/>
          <w:sz w:val="21"/>
          <w:lang w:val="en-US" w:eastAsia="zh-CN"/>
        </w:rPr>
        <w:t>4</w:t>
      </w:r>
      <w:r>
        <w:rPr>
          <w:rFonts w:hint="eastAsia" w:ascii="宋体" w:hAnsi="宋体"/>
          <w:sz w:val="21"/>
        </w:rPr>
        <w:t>0元，二档缴费标准为每人每年4</w:t>
      </w:r>
      <w:r>
        <w:rPr>
          <w:rFonts w:hint="eastAsia" w:ascii="宋体" w:hAnsi="宋体"/>
          <w:sz w:val="21"/>
          <w:lang w:val="en-US" w:eastAsia="zh-CN"/>
        </w:rPr>
        <w:t>5</w:t>
      </w:r>
      <w:r>
        <w:rPr>
          <w:rFonts w:hint="eastAsia" w:ascii="宋体" w:hAnsi="宋体"/>
          <w:sz w:val="21"/>
        </w:rPr>
        <w:t>0元。未成年人、在校学生按照一档标准缴费，享受二档缴费的医保待遇。</w:t>
      </w:r>
      <w:r>
        <w:rPr>
          <w:rFonts w:hint="eastAsia" w:ascii="宋体" w:hAnsi="宋体"/>
          <w:sz w:val="21"/>
          <w:lang w:val="en-US" w:eastAsia="zh-CN"/>
        </w:rPr>
        <w:t>从2022年秋季新学期入学起，在校学生统一按自然年度缴费及享受待遇。</w:t>
      </w:r>
    </w:p>
    <w:p>
      <w:pPr>
        <w:ind w:firstLine="422" w:firstLineChars="200"/>
        <w:rPr>
          <w:rFonts w:hint="eastAsia"/>
          <w:b/>
          <w:sz w:val="21"/>
        </w:rPr>
      </w:pPr>
      <w:r>
        <w:rPr>
          <w:rFonts w:hint="eastAsia" w:ascii="宋体" w:hAnsi="宋体"/>
          <w:b/>
          <w:sz w:val="21"/>
        </w:rPr>
        <w:t>一、参保范围</w:t>
      </w:r>
    </w:p>
    <w:p>
      <w:pPr>
        <w:ind w:firstLine="420" w:firstLineChars="200"/>
        <w:rPr>
          <w:rFonts w:hint="eastAsia"/>
          <w:sz w:val="21"/>
        </w:rPr>
      </w:pPr>
      <w:r>
        <w:rPr>
          <w:rFonts w:hint="eastAsia" w:ascii="宋体" w:hAnsi="宋体"/>
          <w:sz w:val="21"/>
        </w:rPr>
        <w:t>行政区域内不属于职工基本医疗保险参保范围的城乡居民，包括农村居民、城镇非从业居民、国家和省规定的其他人员（含各类全日制高等学校和中等职业学校的非本市户籍学生）。</w:t>
      </w:r>
    </w:p>
    <w:p>
      <w:pPr>
        <w:ind w:firstLine="420" w:firstLineChars="200"/>
        <w:rPr>
          <w:rFonts w:hint="eastAsia"/>
          <w:sz w:val="21"/>
        </w:rPr>
      </w:pPr>
      <w:r>
        <w:rPr>
          <w:rFonts w:hint="eastAsia" w:ascii="宋体" w:hAnsi="宋体"/>
          <w:sz w:val="21"/>
        </w:rPr>
        <w:t>已取得泰安市居住证，且未参加基本医疗保险的非本市户籍居民，可参加泰安市居民基本医疗保险，按我市居民相同标准缴费，各级财政按照当地参保居民同样的标准给予补助。随父母（至少一方取得泰安市居住证）居住的非本市户籍的未成年子女可随父母参加泰安市居民基本医疗保险。持居住证参保的外地户籍居民，须在取得居住证当年集中缴费期缴纳次年居民基本医疗保险费个人缴费部分，自次年1月1日起享受居民基本医疗保险待遇。</w:t>
      </w:r>
    </w:p>
    <w:p>
      <w:pPr>
        <w:ind w:firstLine="422" w:firstLineChars="200"/>
        <w:rPr>
          <w:rFonts w:hint="eastAsia"/>
          <w:b/>
          <w:sz w:val="21"/>
        </w:rPr>
      </w:pPr>
      <w:r>
        <w:rPr>
          <w:rFonts w:hint="eastAsia" w:ascii="宋体" w:hAnsi="宋体"/>
          <w:b/>
          <w:sz w:val="21"/>
        </w:rPr>
        <w:t>二、征缴时间</w:t>
      </w:r>
    </w:p>
    <w:p>
      <w:pPr>
        <w:ind w:firstLine="420" w:firstLineChars="200"/>
        <w:rPr>
          <w:rFonts w:hint="eastAsia"/>
          <w:sz w:val="21"/>
        </w:rPr>
      </w:pPr>
      <w:r>
        <w:rPr>
          <w:rFonts w:hint="eastAsia" w:ascii="宋体" w:hAnsi="宋体"/>
          <w:sz w:val="21"/>
        </w:rPr>
        <w:t>居民的医疗年度为每年1月1日至12月31日，每年的9月至12月为集中参保缴费期。在集中缴费期缴纳下一年度基本医疗保险费的，自次年1月1日起享受居民基本医疗保险待遇，超过集中缴费期缴费的，自缴费之月起计算3个月等待期。等待期内发生的医疗费用，统筹基金不予支付。</w:t>
      </w:r>
    </w:p>
    <w:p>
      <w:pPr>
        <w:ind w:firstLine="422" w:firstLineChars="200"/>
        <w:rPr>
          <w:rFonts w:hint="eastAsia"/>
          <w:b/>
          <w:sz w:val="21"/>
        </w:rPr>
      </w:pPr>
      <w:r>
        <w:rPr>
          <w:rFonts w:hint="eastAsia" w:ascii="宋体" w:hAnsi="宋体"/>
          <w:b/>
          <w:sz w:val="21"/>
        </w:rPr>
        <w:t>三、新生儿参保缴费</w:t>
      </w:r>
    </w:p>
    <w:p>
      <w:pPr>
        <w:ind w:firstLine="420" w:firstLineChars="200"/>
        <w:rPr>
          <w:rFonts w:hint="eastAsia" w:ascii="宋体" w:hAnsi="宋体"/>
          <w:sz w:val="21"/>
        </w:rPr>
      </w:pPr>
      <w:r>
        <w:rPr>
          <w:rFonts w:hint="eastAsia" w:ascii="宋体" w:hAnsi="宋体"/>
          <w:sz w:val="21"/>
        </w:rPr>
        <w:t>新生儿参保需携带出生医学证明、户口簿（非本市户籍的还需提供父母一方泰安市居住证）及</w:t>
      </w:r>
      <w:r>
        <w:rPr>
          <w:rFonts w:hint="eastAsia" w:ascii="宋体" w:hAnsi="宋体"/>
          <w:sz w:val="21"/>
          <w:lang w:val="en-US" w:eastAsia="zh-CN"/>
        </w:rPr>
        <w:t>监护人的</w:t>
      </w:r>
      <w:r>
        <w:rPr>
          <w:rFonts w:hint="eastAsia" w:ascii="宋体" w:hAnsi="宋体"/>
          <w:sz w:val="21"/>
        </w:rPr>
        <w:t>身份证原件办理参保缴费。自出生之日</w:t>
      </w:r>
      <w:r>
        <w:rPr>
          <w:rFonts w:hint="eastAsia" w:ascii="宋体" w:hAnsi="宋体"/>
          <w:sz w:val="21"/>
          <w:lang w:val="en-US" w:eastAsia="zh-CN"/>
        </w:rPr>
        <w:t>6</w:t>
      </w:r>
      <w:r>
        <w:rPr>
          <w:rFonts w:hint="eastAsia" w:ascii="宋体" w:hAnsi="宋体"/>
          <w:sz w:val="21"/>
        </w:rPr>
        <w:t>个月内办理参保缴费手续并缴纳其出生年度基本医疗保险费的，自出生之日起享受居民基本医疗待遇；</w:t>
      </w:r>
      <w:r>
        <w:rPr>
          <w:rFonts w:hint="eastAsia" w:ascii="宋体" w:hAnsi="宋体"/>
          <w:sz w:val="21"/>
          <w:lang w:val="en-US" w:eastAsia="zh-CN"/>
        </w:rPr>
        <w:t>超过6个月的，自缴费次月起享受基本医疗保险待遇；超过12个月的，按普通居民缴费及享受待遇相应政策规定执行</w:t>
      </w:r>
      <w:r>
        <w:rPr>
          <w:rFonts w:hint="eastAsia" w:ascii="宋体" w:hAnsi="宋体"/>
          <w:sz w:val="21"/>
        </w:rPr>
        <w:t>。</w:t>
      </w:r>
    </w:p>
    <w:p>
      <w:pPr>
        <w:ind w:firstLine="422" w:firstLineChars="200"/>
        <w:rPr>
          <w:rFonts w:hint="eastAsia"/>
          <w:b/>
          <w:sz w:val="21"/>
        </w:rPr>
      </w:pPr>
      <w:r>
        <w:rPr>
          <w:rFonts w:hint="eastAsia" w:ascii="宋体" w:hAnsi="宋体"/>
          <w:b/>
          <w:sz w:val="21"/>
        </w:rPr>
        <w:t>四、特殊人群参保缴费</w:t>
      </w:r>
    </w:p>
    <w:p>
      <w:pPr>
        <w:ind w:firstLine="420" w:firstLineChars="200"/>
        <w:rPr>
          <w:rFonts w:hint="eastAsia"/>
          <w:sz w:val="21"/>
        </w:rPr>
      </w:pPr>
      <w:r>
        <w:rPr>
          <w:rFonts w:hint="eastAsia" w:ascii="宋体" w:hAnsi="宋体"/>
          <w:sz w:val="21"/>
          <w:lang w:val="en-US" w:eastAsia="zh-CN"/>
        </w:rPr>
        <w:t>通过城乡医疗救助资金对</w:t>
      </w:r>
      <w:r>
        <w:rPr>
          <w:rFonts w:hint="eastAsia" w:ascii="宋体" w:hAnsi="宋体"/>
          <w:sz w:val="21"/>
        </w:rPr>
        <w:t>救助</w:t>
      </w:r>
      <w:r>
        <w:rPr>
          <w:rFonts w:hint="eastAsia" w:ascii="宋体" w:hAnsi="宋体"/>
          <w:sz w:val="21"/>
          <w:lang w:val="en-US" w:eastAsia="zh-CN"/>
        </w:rPr>
        <w:t>对象参加居民基本医保个人缴费部分实行分类补助，其中</w:t>
      </w:r>
      <w:r>
        <w:rPr>
          <w:rFonts w:hint="eastAsia" w:ascii="宋体" w:hAnsi="宋体"/>
          <w:sz w:val="21"/>
        </w:rPr>
        <w:t>对</w:t>
      </w:r>
      <w:r>
        <w:rPr>
          <w:rFonts w:hint="eastAsia" w:ascii="宋体" w:hAnsi="宋体"/>
          <w:sz w:val="21"/>
          <w:lang w:val="en-US" w:eastAsia="zh-CN"/>
        </w:rPr>
        <w:t>特困人员、低保对象按照居民参保一档标准给于全额资助；对返贫致贫人口、低保边缘家庭成员及防止返贫监测帮扶对象等按照居民参保二档标准的50</w:t>
      </w:r>
      <w:r>
        <w:rPr>
          <w:rFonts w:hint="eastAsia" w:ascii="宋体" w:hAnsi="宋体"/>
          <w:sz w:val="21"/>
        </w:rPr>
        <w:t>%</w:t>
      </w:r>
      <w:r>
        <w:rPr>
          <w:rFonts w:hint="eastAsia" w:ascii="宋体" w:hAnsi="宋体"/>
          <w:sz w:val="21"/>
          <w:lang w:val="en-US" w:eastAsia="zh-CN"/>
        </w:rPr>
        <w:t>给予资助</w:t>
      </w:r>
      <w:r>
        <w:rPr>
          <w:rFonts w:hint="eastAsia" w:ascii="宋体" w:hAnsi="宋体"/>
          <w:sz w:val="21"/>
        </w:rPr>
        <w:t>。</w:t>
      </w:r>
    </w:p>
    <w:p>
      <w:pPr>
        <w:ind w:firstLine="422" w:firstLineChars="200"/>
        <w:rPr>
          <w:rFonts w:hint="eastAsia"/>
          <w:b/>
          <w:sz w:val="21"/>
        </w:rPr>
      </w:pPr>
      <w:r>
        <w:rPr>
          <w:rFonts w:hint="eastAsia" w:ascii="宋体" w:hAnsi="宋体"/>
          <w:b/>
          <w:sz w:val="21"/>
        </w:rPr>
        <w:t>五、居民医疗待遇</w:t>
      </w:r>
    </w:p>
    <w:p>
      <w:pPr>
        <w:ind w:firstLine="420" w:firstLineChars="200"/>
        <w:rPr>
          <w:rFonts w:hint="eastAsia"/>
          <w:sz w:val="21"/>
        </w:rPr>
      </w:pPr>
      <w:r>
        <w:rPr>
          <w:rFonts w:hint="eastAsia" w:ascii="宋体" w:hAnsi="宋体"/>
          <w:sz w:val="21"/>
        </w:rPr>
        <w:t>一个医疗年度内参保居民纳入基本医疗保险统筹的费用最高限额为20万元。在一个医疗年度内，参保居民因患病发生住院和门诊慢性病纳入基本医疗保险统筹的费用合并计算，且不超过年度最高限额。</w:t>
      </w:r>
    </w:p>
    <w:p>
      <w:pPr>
        <w:numPr>
          <w:ilvl w:val="0"/>
          <w:numId w:val="1"/>
        </w:numPr>
        <w:ind w:firstLine="422" w:firstLineChars="200"/>
        <w:rPr>
          <w:rFonts w:hint="eastAsia" w:ascii="楷体" w:hAnsi="楷体" w:eastAsia="楷体"/>
          <w:b/>
          <w:sz w:val="21"/>
        </w:rPr>
      </w:pPr>
      <w:r>
        <w:rPr>
          <w:rFonts w:hint="eastAsia" w:ascii="楷体" w:hAnsi="楷体" w:eastAsia="楷体"/>
          <w:b/>
          <w:sz w:val="21"/>
        </w:rPr>
        <w:t>住院医疗待遇：</w:t>
      </w:r>
    </w:p>
    <w:p>
      <w:pPr>
        <w:numPr>
          <w:ilvl w:val="0"/>
          <w:numId w:val="0"/>
        </w:numPr>
        <w:rPr>
          <w:rFonts w:hint="eastAsia" w:ascii="楷体" w:hAnsi="楷体" w:eastAsia="楷体"/>
          <w:b/>
          <w:sz w:val="21"/>
        </w:rPr>
      </w:pPr>
    </w:p>
    <w:tbl>
      <w:tblPr>
        <w:tblStyle w:val="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41"/>
        <w:gridCol w:w="2086"/>
        <w:gridCol w:w="1193"/>
        <w:gridCol w:w="1193"/>
        <w:gridCol w:w="119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缴费档次</w:t>
            </w:r>
          </w:p>
        </w:tc>
        <w:tc>
          <w:tcPr>
            <w:tcW w:w="33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定点街道卫生服务中心和乡镇卫生院</w:t>
            </w:r>
          </w:p>
        </w:tc>
        <w:tc>
          <w:tcPr>
            <w:tcW w:w="238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一级和二级定点医院</w:t>
            </w:r>
          </w:p>
        </w:tc>
        <w:tc>
          <w:tcPr>
            <w:tcW w:w="238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三级定点医院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rPr>
                <w:rFonts w:hint="eastAsia"/>
                <w:b/>
                <w:sz w:val="21"/>
              </w:rPr>
            </w:pPr>
          </w:p>
        </w:tc>
        <w:tc>
          <w:tcPr>
            <w:tcW w:w="124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起付线</w:t>
            </w:r>
          </w:p>
        </w:tc>
        <w:tc>
          <w:tcPr>
            <w:tcW w:w="208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报销比例</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起付线</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报销比例</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起付线</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一档</w:t>
            </w:r>
          </w:p>
        </w:tc>
        <w:tc>
          <w:tcPr>
            <w:tcW w:w="124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200元</w:t>
            </w:r>
          </w:p>
        </w:tc>
        <w:tc>
          <w:tcPr>
            <w:tcW w:w="2086"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840" w:firstLineChars="400"/>
              <w:rPr>
                <w:rFonts w:hint="eastAsia"/>
                <w:sz w:val="21"/>
              </w:rPr>
            </w:pPr>
            <w:r>
              <w:rPr>
                <w:rFonts w:hint="eastAsia" w:ascii="宋体" w:hAnsi="宋体"/>
                <w:sz w:val="21"/>
                <w:szCs w:val="22"/>
              </w:rPr>
              <w:t>85%</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600元</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70%</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1000元</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二档</w:t>
            </w:r>
          </w:p>
        </w:tc>
        <w:tc>
          <w:tcPr>
            <w:tcW w:w="124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200元</w:t>
            </w:r>
          </w:p>
        </w:tc>
        <w:tc>
          <w:tcPr>
            <w:tcW w:w="2086"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840" w:firstLineChars="400"/>
              <w:rPr>
                <w:rFonts w:hint="eastAsia"/>
                <w:sz w:val="21"/>
              </w:rPr>
            </w:pPr>
            <w:r>
              <w:rPr>
                <w:rFonts w:hint="eastAsia" w:ascii="宋体" w:hAnsi="宋体"/>
                <w:sz w:val="21"/>
              </w:rPr>
              <w:t>85%</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400元</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75%</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800元</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65%</w:t>
            </w:r>
          </w:p>
        </w:tc>
      </w:tr>
    </w:tbl>
    <w:p>
      <w:pPr>
        <w:ind w:firstLine="420" w:firstLineChars="200"/>
        <w:rPr>
          <w:rFonts w:hint="eastAsia" w:ascii="宋体" w:hAnsi="宋体"/>
          <w:sz w:val="21"/>
        </w:rPr>
      </w:pPr>
    </w:p>
    <w:p>
      <w:pPr>
        <w:ind w:firstLine="420" w:firstLineChars="200"/>
        <w:rPr>
          <w:rFonts w:hint="eastAsia"/>
          <w:sz w:val="21"/>
        </w:rPr>
      </w:pPr>
      <w:r>
        <w:rPr>
          <w:rFonts w:hint="eastAsia" w:ascii="宋体" w:hAnsi="宋体"/>
          <w:sz w:val="21"/>
        </w:rPr>
        <w:t>恶性肿瘤、白血病、尿毒症肾透析、器官移植抗排异治疗、再生障碍性贫血（重型）、精神病（重性）、结核病、血友病8个病种，一个医疗年度内在本市内定点医院多次住院治疗的，仅执行最高级别医院一次起付标准费用。</w:t>
      </w:r>
    </w:p>
    <w:p>
      <w:pPr>
        <w:ind w:firstLine="420" w:firstLineChars="200"/>
        <w:rPr>
          <w:rFonts w:hint="eastAsia" w:ascii="楷体" w:hAnsi="楷体" w:eastAsia="楷体"/>
          <w:sz w:val="21"/>
        </w:rPr>
      </w:pPr>
      <w:r>
        <w:rPr>
          <w:rFonts w:hint="eastAsia" w:ascii="宋体" w:hAnsi="宋体"/>
          <w:sz w:val="21"/>
        </w:rPr>
        <w:t>转诊转院或急诊住院，在省内</w:t>
      </w:r>
      <w:r>
        <w:rPr>
          <w:rFonts w:hint="eastAsia" w:ascii="宋体" w:hAnsi="宋体"/>
          <w:sz w:val="21"/>
          <w:lang w:val="en-US" w:eastAsia="zh-CN"/>
        </w:rPr>
        <w:t>省外医院发生的费用</w:t>
      </w:r>
      <w:r>
        <w:rPr>
          <w:rFonts w:hint="eastAsia" w:ascii="宋体" w:hAnsi="宋体"/>
          <w:sz w:val="21"/>
        </w:rPr>
        <w:t>，个人先自付1</w:t>
      </w:r>
      <w:r>
        <w:rPr>
          <w:rFonts w:hint="eastAsia" w:ascii="宋体" w:hAnsi="宋体"/>
          <w:sz w:val="21"/>
          <w:lang w:val="en-US" w:eastAsia="zh-CN"/>
        </w:rPr>
        <w:t>0</w:t>
      </w:r>
      <w:r>
        <w:rPr>
          <w:rFonts w:hint="eastAsia" w:ascii="宋体" w:hAnsi="宋体"/>
          <w:sz w:val="21"/>
        </w:rPr>
        <w:t>%。其余部分执行我市三级医院的起付标准和就医待遇标准。</w:t>
      </w:r>
      <w:r>
        <w:rPr>
          <w:rFonts w:hint="eastAsia" w:ascii="楷体" w:hAnsi="楷体" w:eastAsia="楷体"/>
          <w:sz w:val="21"/>
        </w:rPr>
        <w:t>（注：转诊转院或急诊住院需先行备案，联系电话：8938229）</w:t>
      </w:r>
    </w:p>
    <w:p>
      <w:pPr>
        <w:ind w:firstLine="420" w:firstLineChars="200"/>
        <w:rPr>
          <w:rFonts w:hint="eastAsia"/>
          <w:sz w:val="21"/>
        </w:rPr>
      </w:pPr>
      <w:r>
        <w:rPr>
          <w:rFonts w:hint="eastAsia" w:ascii="宋体" w:hAnsi="宋体"/>
          <w:sz w:val="21"/>
        </w:rPr>
        <w:t>到统筹区域外就医未按规定办理转诊转院或急诊备案手续的，</w:t>
      </w:r>
      <w:r>
        <w:rPr>
          <w:rFonts w:hint="eastAsia" w:ascii="宋体" w:hAnsi="宋体"/>
          <w:color w:val="auto"/>
          <w:sz w:val="21"/>
        </w:rPr>
        <w:t>发生的住院费用个人先自付</w:t>
      </w:r>
      <w:r>
        <w:rPr>
          <w:rFonts w:hint="eastAsia" w:ascii="宋体" w:hAnsi="宋体"/>
          <w:color w:val="auto"/>
          <w:sz w:val="21"/>
          <w:lang w:val="en-US" w:eastAsia="zh-CN"/>
        </w:rPr>
        <w:t>1</w:t>
      </w:r>
      <w:r>
        <w:rPr>
          <w:rFonts w:hint="eastAsia" w:ascii="宋体" w:hAnsi="宋体"/>
          <w:color w:val="auto"/>
          <w:sz w:val="21"/>
        </w:rPr>
        <w:t>0%</w:t>
      </w:r>
      <w:r>
        <w:rPr>
          <w:rFonts w:hint="eastAsia" w:ascii="宋体" w:hAnsi="宋体"/>
          <w:sz w:val="21"/>
        </w:rPr>
        <w:t>，再按照基本医疗保险政策规定支付。</w:t>
      </w:r>
    </w:p>
    <w:p>
      <w:pPr>
        <w:ind w:firstLine="422" w:firstLineChars="200"/>
        <w:rPr>
          <w:rFonts w:hint="eastAsia" w:ascii="楷体" w:hAnsi="楷体" w:eastAsia="楷体"/>
          <w:sz w:val="21"/>
        </w:rPr>
      </w:pPr>
      <w:r>
        <w:rPr>
          <w:rFonts w:hint="eastAsia" w:ascii="楷体" w:hAnsi="楷体" w:eastAsia="楷体"/>
          <w:b/>
          <w:sz w:val="21"/>
        </w:rPr>
        <w:t>2、门诊慢特病医疗待遇（甲类病15种，乙类病28种，共43种）</w:t>
      </w:r>
    </w:p>
    <w:p>
      <w:pPr>
        <w:ind w:firstLine="420" w:firstLineChars="200"/>
        <w:rPr>
          <w:rFonts w:hint="eastAsia" w:ascii="楷体" w:hAnsi="楷体" w:eastAsia="楷体"/>
          <w:sz w:val="21"/>
        </w:rPr>
      </w:pPr>
      <w:r>
        <w:rPr>
          <w:rFonts w:hint="eastAsia" w:ascii="宋体" w:hAnsi="宋体"/>
          <w:sz w:val="21"/>
        </w:rPr>
        <w:t>甲类病种一个医疗年度内在定点医疗机构发生的符合规定的门诊医疗费用，超过800元以上部分（尿毒症肾透析门诊慢特病取消起付标准），根据缴费档次，按相应定点医疗机构住院报销比例支付；按一档标准缴费的，补助限额为3万元，按照二档标准缴费的，补助限额为4万元。乙类病种（除严重精神障碍的6个病种外）一个医疗年度内在定点医疗机构发生的符合规定的门诊医疗费用，超过相应定点医疗机构住院起付标准以上的部分，根据缴费档次，按三级医院住院报销比例支付，最高补助限额为每年3000元（高血压Ⅲ期为2000元），患两个以上门诊慢特病的最高补助限额为4000元。</w:t>
      </w:r>
      <w:r>
        <w:rPr>
          <w:rFonts w:hint="eastAsia" w:ascii="楷体" w:hAnsi="楷体" w:eastAsia="楷体"/>
          <w:sz w:val="21"/>
        </w:rPr>
        <w:t>（注：门诊慢特病需在选择的定点医疗机构申请备案）</w:t>
      </w:r>
    </w:p>
    <w:p>
      <w:pPr>
        <w:ind w:firstLine="420" w:firstLineChars="200"/>
        <w:rPr>
          <w:rFonts w:hint="eastAsia"/>
          <w:sz w:val="21"/>
        </w:rPr>
      </w:pPr>
      <w:r>
        <w:rPr>
          <w:rFonts w:hint="eastAsia" w:ascii="宋体" w:hAnsi="宋体"/>
          <w:sz w:val="21"/>
        </w:rPr>
        <w:t>严重精神障碍的6个病种不设门诊慢性病起付线，在二级及以下级别医院按照一档标准缴费的报销比例为70%，按照二档标准缴费的报销比例为75%；在三级医院按照一档标准缴费的报销比例为55%，按照二档标准缴费的报销比例为65%。</w:t>
      </w:r>
    </w:p>
    <w:p>
      <w:pPr>
        <w:ind w:firstLine="422" w:firstLineChars="200"/>
        <w:rPr>
          <w:rFonts w:hint="eastAsia" w:ascii="楷体" w:hAnsi="楷体" w:eastAsia="楷体"/>
          <w:b/>
          <w:sz w:val="21"/>
        </w:rPr>
      </w:pPr>
      <w:r>
        <w:rPr>
          <w:rFonts w:hint="eastAsia" w:ascii="楷体" w:hAnsi="楷体" w:eastAsia="楷体"/>
          <w:b/>
          <w:sz w:val="21"/>
        </w:rPr>
        <w:t>3、门诊统筹医疗待遇</w:t>
      </w:r>
    </w:p>
    <w:p>
      <w:pPr>
        <w:ind w:firstLine="420" w:firstLineChars="200"/>
        <w:rPr>
          <w:rFonts w:hint="eastAsia" w:ascii="楷体" w:hAnsi="楷体" w:eastAsia="楷体"/>
          <w:sz w:val="21"/>
        </w:rPr>
      </w:pPr>
      <w:r>
        <w:rPr>
          <w:rFonts w:hint="eastAsia" w:ascii="宋体" w:hAnsi="宋体"/>
          <w:sz w:val="21"/>
        </w:rPr>
        <w:t>在实施基本药物制度和开展家庭医生签约的定点乡镇（街道）、村（社区）医疗机构就医，无起付标准。在其他门诊统筹定点医疗机构就医，起付标准为10元。</w:t>
      </w:r>
      <w:r>
        <w:rPr>
          <w:rFonts w:hint="eastAsia" w:ascii="楷体" w:hAnsi="楷体" w:eastAsia="楷体"/>
          <w:sz w:val="21"/>
        </w:rPr>
        <w:t>（注：参保人可持身份证或社保卡至</w:t>
      </w:r>
      <w:r>
        <w:rPr>
          <w:rFonts w:hint="eastAsia" w:ascii="楷体" w:hAnsi="楷体" w:eastAsia="楷体"/>
          <w:sz w:val="21"/>
          <w:lang w:eastAsia="zh-CN"/>
        </w:rPr>
        <w:t>徂汶景区</w:t>
      </w:r>
      <w:r>
        <w:rPr>
          <w:rFonts w:hint="eastAsia" w:ascii="楷体" w:hAnsi="楷体" w:eastAsia="楷体"/>
          <w:sz w:val="21"/>
        </w:rPr>
        <w:t>门诊统筹定点医疗机构进行签约，签约定点医疗机构后一个医疗年度内不得变更，政策详询:8938229）</w:t>
      </w:r>
    </w:p>
    <w:tbl>
      <w:tblPr>
        <w:tblStyle w:val="2"/>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795"/>
        <w:gridCol w:w="2466"/>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缴费档次</w:t>
            </w:r>
          </w:p>
        </w:tc>
        <w:tc>
          <w:tcPr>
            <w:tcW w:w="17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报销比例</w:t>
            </w:r>
          </w:p>
        </w:tc>
        <w:tc>
          <w:tcPr>
            <w:tcW w:w="49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一个医疗年度内最高支付限额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rPr>
                <w:rFonts w:hint="eastAsia"/>
                <w:b/>
                <w:sz w:val="21"/>
              </w:rPr>
            </w:pPr>
          </w:p>
        </w:tc>
        <w:tc>
          <w:tcPr>
            <w:tcW w:w="17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rPr>
                <w:rFonts w:hint="eastAsia"/>
                <w:b/>
                <w:sz w:val="21"/>
              </w:rPr>
            </w:pPr>
          </w:p>
        </w:tc>
        <w:tc>
          <w:tcPr>
            <w:tcW w:w="24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定点医疗机构签约</w:t>
            </w:r>
          </w:p>
        </w:tc>
        <w:tc>
          <w:tcPr>
            <w:tcW w:w="244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sz w:val="21"/>
              </w:rPr>
            </w:pPr>
            <w:r>
              <w:rPr>
                <w:rFonts w:hint="eastAsia" w:ascii="宋体" w:hAnsi="宋体"/>
                <w:b/>
                <w:sz w:val="21"/>
              </w:rPr>
              <w:t>家庭医生签约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一档</w:t>
            </w:r>
          </w:p>
        </w:tc>
        <w:tc>
          <w:tcPr>
            <w:tcW w:w="17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40%</w:t>
            </w:r>
          </w:p>
        </w:tc>
        <w:tc>
          <w:tcPr>
            <w:tcW w:w="24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180元</w:t>
            </w:r>
          </w:p>
        </w:tc>
        <w:tc>
          <w:tcPr>
            <w:tcW w:w="244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二档</w:t>
            </w:r>
          </w:p>
        </w:tc>
        <w:tc>
          <w:tcPr>
            <w:tcW w:w="17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50%</w:t>
            </w:r>
          </w:p>
        </w:tc>
        <w:tc>
          <w:tcPr>
            <w:tcW w:w="24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450元</w:t>
            </w:r>
          </w:p>
        </w:tc>
        <w:tc>
          <w:tcPr>
            <w:tcW w:w="244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sz w:val="21"/>
              </w:rPr>
            </w:pPr>
            <w:r>
              <w:rPr>
                <w:rFonts w:hint="eastAsia" w:ascii="宋体" w:hAnsi="宋体"/>
                <w:sz w:val="21"/>
              </w:rPr>
              <w:t>500元</w:t>
            </w:r>
          </w:p>
        </w:tc>
      </w:tr>
    </w:tbl>
    <w:p>
      <w:pPr>
        <w:tabs>
          <w:tab w:val="left" w:pos="429"/>
        </w:tabs>
        <w:jc w:val="left"/>
        <w:rPr>
          <w:rFonts w:hint="eastAsia"/>
          <w:sz w:val="21"/>
        </w:rPr>
      </w:pPr>
      <w:r>
        <w:rPr>
          <w:rFonts w:hint="eastAsia"/>
          <w:sz w:val="21"/>
        </w:rPr>
        <w:tab/>
      </w:r>
    </w:p>
    <w:p>
      <w:pPr>
        <w:ind w:firstLine="420" w:firstLineChars="200"/>
        <w:rPr>
          <w:rFonts w:hint="eastAsia" w:ascii="宋体" w:hAnsi="宋体"/>
          <w:sz w:val="21"/>
        </w:rPr>
      </w:pPr>
      <w:r>
        <w:rPr>
          <w:rFonts w:hint="eastAsia" w:ascii="宋体" w:hAnsi="宋体"/>
          <w:sz w:val="21"/>
        </w:rPr>
        <w:t>建立高血压、糖尿病门诊用药保障机制。2021年7月起取消起付标准，</w:t>
      </w:r>
      <w:r>
        <w:rPr>
          <w:rFonts w:hint="eastAsia" w:ascii="宋体" w:hAnsi="宋体"/>
          <w:sz w:val="21"/>
          <w:lang w:val="en-US" w:eastAsia="zh-CN"/>
        </w:rPr>
        <w:t>政策范围内</w:t>
      </w:r>
      <w:r>
        <w:rPr>
          <w:rFonts w:hint="eastAsia" w:ascii="宋体" w:hAnsi="宋体"/>
          <w:sz w:val="21"/>
        </w:rPr>
        <w:t>二级医疗机构报销60%，</w:t>
      </w:r>
      <w:r>
        <w:rPr>
          <w:rFonts w:hint="eastAsia" w:ascii="宋体" w:hAnsi="宋体"/>
          <w:sz w:val="21"/>
          <w:lang w:val="en-US" w:eastAsia="zh-CN"/>
        </w:rPr>
        <w:t>一级及以下医疗机构</w:t>
      </w:r>
      <w:r>
        <w:rPr>
          <w:rFonts w:hint="eastAsia" w:ascii="宋体" w:hAnsi="宋体"/>
          <w:sz w:val="21"/>
        </w:rPr>
        <w:t>报销65%；一个医疗年度内，患有高血压、糖尿病一个病种的支付限额提高到300元，患有两个病种</w:t>
      </w:r>
      <w:r>
        <w:rPr>
          <w:rFonts w:hint="eastAsia" w:ascii="宋体" w:hAnsi="宋体"/>
          <w:sz w:val="21"/>
          <w:lang w:val="en-US" w:eastAsia="zh-CN"/>
        </w:rPr>
        <w:t>及</w:t>
      </w:r>
      <w:r>
        <w:rPr>
          <w:rFonts w:hint="eastAsia" w:ascii="宋体" w:hAnsi="宋体"/>
          <w:sz w:val="21"/>
        </w:rPr>
        <w:t>使用胰岛素治疗的的支付限额提高至600元。</w:t>
      </w:r>
    </w:p>
    <w:p>
      <w:pPr>
        <w:ind w:firstLine="422" w:firstLineChars="200"/>
        <w:rPr>
          <w:rFonts w:hint="eastAsia" w:ascii="楷体" w:hAnsi="楷体" w:eastAsia="楷体"/>
          <w:b/>
          <w:sz w:val="21"/>
        </w:rPr>
      </w:pPr>
      <w:r>
        <w:rPr>
          <w:rFonts w:hint="eastAsia" w:ascii="楷体" w:hAnsi="楷体" w:eastAsia="楷体"/>
          <w:b/>
          <w:sz w:val="21"/>
        </w:rPr>
        <w:t>4、居民大病保险待遇</w:t>
      </w:r>
    </w:p>
    <w:p>
      <w:pPr>
        <w:ind w:firstLine="420" w:firstLineChars="200"/>
        <w:rPr>
          <w:rFonts w:hint="eastAsia" w:ascii="宋体" w:hAnsi="宋体"/>
          <w:sz w:val="21"/>
        </w:rPr>
      </w:pPr>
      <w:r>
        <w:rPr>
          <w:rFonts w:hint="eastAsia" w:ascii="宋体" w:hAnsi="宋体"/>
          <w:sz w:val="21"/>
        </w:rPr>
        <w:t>居民大病保险起付标准为14000元，个人负担合规医疗费用起付标准（含）以上、10万元以下的部分给予60%补偿，10万元（含）以上、20万元以下的部分给予65%补偿，20万元（含）以上30万元以下的部分给予70%补偿，30万元（含）以上部分给予75%补偿。一个医疗年度内，居民大病保险每人最高给予40万元的补偿。</w:t>
      </w:r>
    </w:p>
    <w:p>
      <w:pPr>
        <w:ind w:firstLine="420" w:firstLineChars="200"/>
        <w:rPr>
          <w:rFonts w:hint="eastAsia" w:ascii="楷体" w:hAnsi="楷体" w:eastAsia="楷体"/>
          <w:sz w:val="21"/>
        </w:rPr>
      </w:pPr>
      <w:r>
        <w:rPr>
          <w:rFonts w:hint="eastAsia" w:ascii="宋体" w:hAnsi="宋体"/>
          <w:sz w:val="21"/>
        </w:rPr>
        <w:t>对低保对象、特困人员</w:t>
      </w:r>
      <w:r>
        <w:rPr>
          <w:rFonts w:hint="eastAsia" w:ascii="宋体" w:hAnsi="宋体"/>
          <w:sz w:val="21"/>
          <w:lang w:eastAsia="zh-CN"/>
        </w:rPr>
        <w:t>、</w:t>
      </w:r>
      <w:r>
        <w:rPr>
          <w:rFonts w:hint="eastAsia" w:ascii="宋体" w:hAnsi="宋体"/>
          <w:sz w:val="21"/>
          <w:lang w:val="en-US" w:eastAsia="zh-CN"/>
        </w:rPr>
        <w:t>返贫致贫人口</w:t>
      </w:r>
      <w:r>
        <w:rPr>
          <w:rFonts w:hint="eastAsia" w:ascii="宋体" w:hAnsi="宋体"/>
          <w:sz w:val="21"/>
        </w:rPr>
        <w:t>，实行居民大病保险倾斜政策，起付标准降低至</w:t>
      </w:r>
      <w:r>
        <w:rPr>
          <w:rFonts w:hint="eastAsia" w:ascii="宋体" w:hAnsi="宋体"/>
          <w:sz w:val="21"/>
          <w:lang w:val="en-US" w:eastAsia="zh-CN"/>
        </w:rPr>
        <w:t>7</w:t>
      </w:r>
      <w:r>
        <w:rPr>
          <w:rFonts w:hint="eastAsia" w:ascii="宋体" w:hAnsi="宋体"/>
          <w:sz w:val="21"/>
        </w:rPr>
        <w:t>000元，相应提高各档报销比例，个人负担合规医疗费用起付标准（含）以上、10万元以下部分给予65%补偿，10万元（含）以上、</w:t>
      </w:r>
      <w:r>
        <w:rPr>
          <w:rFonts w:hint="eastAsia" w:ascii="宋体" w:hAnsi="宋体"/>
          <w:sz w:val="21"/>
          <w:lang w:val="en-US" w:eastAsia="zh-CN"/>
        </w:rPr>
        <w:t>2</w:t>
      </w:r>
      <w:r>
        <w:rPr>
          <w:rFonts w:hint="eastAsia" w:ascii="宋体" w:hAnsi="宋体"/>
          <w:sz w:val="21"/>
        </w:rPr>
        <w:t>0万元以下的部分给予7</w:t>
      </w:r>
      <w:r>
        <w:rPr>
          <w:rFonts w:hint="eastAsia" w:ascii="宋体" w:hAnsi="宋体"/>
          <w:sz w:val="21"/>
          <w:lang w:val="en-US" w:eastAsia="zh-CN"/>
        </w:rPr>
        <w:t>0</w:t>
      </w:r>
      <w:r>
        <w:rPr>
          <w:rFonts w:hint="eastAsia" w:ascii="宋体" w:hAnsi="宋体"/>
          <w:sz w:val="21"/>
        </w:rPr>
        <w:t>%补偿，</w:t>
      </w:r>
      <w:r>
        <w:rPr>
          <w:rFonts w:hint="eastAsia" w:ascii="宋体" w:hAnsi="宋体"/>
          <w:sz w:val="21"/>
          <w:lang w:val="en-US" w:eastAsia="zh-CN"/>
        </w:rPr>
        <w:t>2</w:t>
      </w:r>
      <w:r>
        <w:rPr>
          <w:rFonts w:hint="eastAsia" w:ascii="宋体" w:hAnsi="宋体"/>
          <w:sz w:val="21"/>
        </w:rPr>
        <w:t>0万元（含）以</w:t>
      </w:r>
      <w:r>
        <w:rPr>
          <w:rFonts w:hint="eastAsia" w:ascii="宋体" w:hAnsi="宋体"/>
          <w:sz w:val="21"/>
          <w:lang w:val="en-US" w:eastAsia="zh-CN"/>
        </w:rPr>
        <w:t>上、</w:t>
      </w:r>
      <w:r>
        <w:rPr>
          <w:rFonts w:hint="eastAsia" w:ascii="宋体" w:hAnsi="宋体"/>
          <w:sz w:val="21"/>
        </w:rPr>
        <w:t>30万元以</w:t>
      </w:r>
      <w:r>
        <w:rPr>
          <w:rFonts w:hint="eastAsia" w:ascii="宋体" w:hAnsi="宋体"/>
          <w:sz w:val="21"/>
          <w:lang w:val="en-US" w:eastAsia="zh-CN"/>
        </w:rPr>
        <w:t>下</w:t>
      </w:r>
      <w:r>
        <w:rPr>
          <w:rFonts w:hint="eastAsia" w:ascii="宋体" w:hAnsi="宋体"/>
          <w:sz w:val="21"/>
        </w:rPr>
        <w:t>部分给予</w:t>
      </w:r>
      <w:r>
        <w:rPr>
          <w:rFonts w:hint="eastAsia" w:ascii="宋体" w:hAnsi="宋体"/>
          <w:sz w:val="21"/>
          <w:lang w:val="en-US" w:eastAsia="zh-CN"/>
        </w:rPr>
        <w:t>7</w:t>
      </w:r>
      <w:r>
        <w:rPr>
          <w:rFonts w:hint="eastAsia" w:ascii="宋体" w:hAnsi="宋体"/>
          <w:sz w:val="21"/>
        </w:rPr>
        <w:t>5%补偿，</w:t>
      </w:r>
      <w:r>
        <w:rPr>
          <w:rFonts w:hint="eastAsia" w:ascii="宋体" w:hAnsi="宋体"/>
          <w:sz w:val="21"/>
          <w:lang w:val="en-US" w:eastAsia="zh-CN"/>
        </w:rPr>
        <w:t>3</w:t>
      </w:r>
      <w:r>
        <w:rPr>
          <w:rFonts w:hint="eastAsia" w:ascii="宋体" w:hAnsi="宋体"/>
          <w:sz w:val="21"/>
        </w:rPr>
        <w:t>0万元（含）以</w:t>
      </w:r>
      <w:r>
        <w:rPr>
          <w:rFonts w:hint="eastAsia" w:ascii="宋体" w:hAnsi="宋体"/>
          <w:sz w:val="21"/>
          <w:lang w:val="en-US" w:eastAsia="zh-CN"/>
        </w:rPr>
        <w:t>上的部分</w:t>
      </w:r>
      <w:r>
        <w:rPr>
          <w:rFonts w:hint="eastAsia" w:ascii="宋体" w:hAnsi="宋体"/>
          <w:sz w:val="21"/>
        </w:rPr>
        <w:t>给予</w:t>
      </w:r>
      <w:r>
        <w:rPr>
          <w:rFonts w:hint="eastAsia" w:ascii="宋体" w:hAnsi="宋体"/>
          <w:sz w:val="21"/>
          <w:lang w:val="en-US" w:eastAsia="zh-CN"/>
        </w:rPr>
        <w:t>80</w:t>
      </w:r>
      <w:r>
        <w:rPr>
          <w:rFonts w:hint="eastAsia" w:ascii="宋体" w:hAnsi="宋体"/>
          <w:sz w:val="21"/>
        </w:rPr>
        <w:t>%补偿</w:t>
      </w:r>
      <w:r>
        <w:rPr>
          <w:rFonts w:hint="eastAsia" w:ascii="宋体" w:hAnsi="宋体"/>
          <w:sz w:val="21"/>
          <w:lang w:eastAsia="zh-CN"/>
        </w:rPr>
        <w:t>，</w:t>
      </w:r>
      <w:r>
        <w:rPr>
          <w:rFonts w:hint="eastAsia" w:ascii="宋体" w:hAnsi="宋体"/>
          <w:sz w:val="21"/>
        </w:rPr>
        <w:t>取消其</w:t>
      </w:r>
      <w:r>
        <w:rPr>
          <w:rFonts w:hint="eastAsia" w:ascii="宋体" w:hAnsi="宋体"/>
          <w:sz w:val="21"/>
          <w:lang w:val="en-US" w:eastAsia="zh-CN"/>
        </w:rPr>
        <w:t>年度</w:t>
      </w:r>
      <w:r>
        <w:rPr>
          <w:rFonts w:hint="eastAsia" w:ascii="宋体" w:hAnsi="宋体"/>
          <w:sz w:val="21"/>
        </w:rPr>
        <w:t>最高支付限额</w:t>
      </w:r>
      <w:r>
        <w:rPr>
          <w:rFonts w:hint="eastAsia" w:ascii="宋体" w:hAnsi="宋体"/>
          <w:sz w:val="21"/>
          <w:lang w:eastAsia="zh-CN"/>
        </w:rPr>
        <w:t>。</w:t>
      </w:r>
      <w:r>
        <w:rPr>
          <w:rFonts w:hint="eastAsia" w:ascii="宋体" w:hAnsi="宋体"/>
          <w:sz w:val="21"/>
          <w:lang w:val="en-US" w:eastAsia="zh-CN"/>
        </w:rPr>
        <w:t>其他人员不享受大病保险倾斜待遇</w:t>
      </w:r>
      <w:r>
        <w:rPr>
          <w:rFonts w:hint="eastAsia" w:ascii="宋体" w:hAnsi="宋体"/>
          <w:sz w:val="21"/>
        </w:rPr>
        <w:t>。</w:t>
      </w:r>
      <w:r>
        <w:rPr>
          <w:rFonts w:hint="eastAsia" w:ascii="楷体" w:hAnsi="楷体" w:eastAsia="楷体"/>
          <w:sz w:val="21"/>
        </w:rPr>
        <w:t>（注：咨询电话89382</w:t>
      </w:r>
      <w:r>
        <w:rPr>
          <w:rFonts w:hint="eastAsia" w:ascii="楷体" w:hAnsi="楷体" w:eastAsia="楷体"/>
          <w:sz w:val="21"/>
          <w:lang w:val="en-US" w:eastAsia="zh-CN"/>
        </w:rPr>
        <w:t>83</w:t>
      </w:r>
      <w:r>
        <w:rPr>
          <w:rFonts w:hint="eastAsia" w:ascii="楷体" w:hAnsi="楷体" w:eastAsia="楷体"/>
          <w:sz w:val="21"/>
        </w:rPr>
        <w:t>）</w:t>
      </w:r>
    </w:p>
    <w:p>
      <w:pPr>
        <w:ind w:firstLine="422" w:firstLineChars="200"/>
        <w:rPr>
          <w:rFonts w:hint="eastAsia" w:ascii="楷体" w:hAnsi="楷体" w:eastAsia="楷体"/>
          <w:b/>
          <w:sz w:val="21"/>
        </w:rPr>
      </w:pPr>
      <w:r>
        <w:rPr>
          <w:rFonts w:hint="eastAsia" w:ascii="楷体" w:hAnsi="楷体" w:eastAsia="楷体"/>
          <w:b/>
          <w:sz w:val="21"/>
        </w:rPr>
        <w:t>5、特药待遇</w:t>
      </w:r>
    </w:p>
    <w:p>
      <w:pPr>
        <w:ind w:firstLine="420" w:firstLineChars="200"/>
        <w:rPr>
          <w:rFonts w:hint="eastAsia" w:ascii="楷体" w:hAnsi="楷体" w:eastAsia="楷体"/>
          <w:sz w:val="21"/>
        </w:rPr>
      </w:pPr>
      <w:r>
        <w:rPr>
          <w:rFonts w:hint="eastAsia" w:ascii="宋体" w:hAnsi="宋体"/>
          <w:sz w:val="21"/>
        </w:rPr>
        <w:t>居民使用特药发生的费用，起付标准2万元，起付标准以上的部分给予80%的补偿，一个医疗年度内，居民大病保险资金每人最高给予40万元的支付限额。对建档立卡的农村贫困人员不设起付标准。</w:t>
      </w:r>
      <w:r>
        <w:rPr>
          <w:rFonts w:hint="eastAsia" w:ascii="楷体" w:hAnsi="楷体" w:eastAsia="楷体"/>
          <w:sz w:val="21"/>
        </w:rPr>
        <w:t>（注：咨询电话8938227）</w:t>
      </w:r>
    </w:p>
    <w:p>
      <w:pPr>
        <w:ind w:firstLine="420" w:firstLineChars="200"/>
        <w:rPr>
          <w:rFonts w:hint="eastAsia" w:ascii="宋体" w:hAnsi="宋体"/>
          <w:sz w:val="21"/>
        </w:rPr>
      </w:pPr>
      <w:r>
        <w:rPr>
          <w:rFonts w:hint="eastAsia" w:ascii="宋体" w:hAnsi="宋体"/>
          <w:sz w:val="21"/>
        </w:rPr>
        <w:t>2021年起增加罕见病特殊疗效药品费用补偿方法。治疗戈谢病、庞贝氏病和法布雷病等三种罕见病必需的特殊疗效药品费用，起付标准为2万元，2万元-40万元以下部分支付80%，40万元（含）以上部分支付85%，一个医疗年度内每人最高支付90万元。</w:t>
      </w:r>
    </w:p>
    <w:p>
      <w:pPr>
        <w:ind w:firstLine="420" w:firstLineChars="200"/>
        <w:rPr>
          <w:rFonts w:hint="eastAsia" w:ascii="宋体" w:hAnsi="宋体"/>
          <w:sz w:val="21"/>
        </w:rPr>
      </w:pPr>
    </w:p>
    <w:p>
      <w:pPr>
        <w:ind w:firstLine="632" w:firstLineChars="300"/>
        <w:rPr>
          <w:rFonts w:hint="eastAsia" w:ascii="楷体" w:hAnsi="楷体" w:eastAsia="楷体"/>
          <w:b/>
          <w:sz w:val="21"/>
        </w:rPr>
      </w:pPr>
      <w:r>
        <w:rPr>
          <w:rFonts w:hint="eastAsia" w:ascii="楷体" w:hAnsi="楷体" w:eastAsia="楷体"/>
          <w:b/>
          <w:sz w:val="21"/>
        </w:rPr>
        <w:t>6、无第三方责任人意外伤害待遇</w:t>
      </w:r>
    </w:p>
    <w:p>
      <w:pPr>
        <w:ind w:firstLine="420" w:firstLineChars="200"/>
        <w:rPr>
          <w:rFonts w:hint="eastAsia"/>
          <w:sz w:val="21"/>
        </w:rPr>
      </w:pPr>
      <w:r>
        <w:rPr>
          <w:rFonts w:hint="eastAsia" w:ascii="宋体" w:hAnsi="宋体"/>
          <w:sz w:val="21"/>
        </w:rPr>
        <w:t>参保居民因无第三方责任人意外伤害发生的住院医疗费用，纳入居民基本医疗保险基金支付范围，</w:t>
      </w:r>
      <w:r>
        <w:rPr>
          <w:rFonts w:hint="eastAsia" w:ascii="宋体" w:hAnsi="宋体"/>
          <w:sz w:val="21"/>
          <w:lang w:val="en-US" w:eastAsia="zh-CN"/>
        </w:rPr>
        <w:t>统筹基金按照普通疾病住院结算政策予以支付；在异地联网医院就医的，联网结算</w:t>
      </w:r>
      <w:r>
        <w:rPr>
          <w:rFonts w:hint="eastAsia" w:ascii="宋体" w:hAnsi="宋体"/>
          <w:sz w:val="21"/>
        </w:rPr>
        <w:t>。符合大病保险支付范围的费用按照大病保险制度进行。</w:t>
      </w:r>
    </w:p>
    <w:p>
      <w:pPr>
        <w:ind w:firstLine="420" w:firstLineChars="200"/>
        <w:rPr>
          <w:rFonts w:hint="eastAsia"/>
          <w:sz w:val="21"/>
        </w:rPr>
      </w:pPr>
      <w:r>
        <w:rPr>
          <w:rFonts w:hint="eastAsia" w:ascii="宋体" w:hAnsi="宋体"/>
          <w:sz w:val="21"/>
        </w:rPr>
        <w:t>未成年人、在校学生发生的无第三方责任人意外人身伤害事故，其门诊、急诊费用，符合统筹支付范围超出100元以上的部分，统筹基金给予70%的补助，每个医疗年度最高实际补助10000元。</w:t>
      </w:r>
    </w:p>
    <w:p>
      <w:pPr>
        <w:ind w:firstLine="420" w:firstLineChars="200"/>
        <w:rPr>
          <w:rFonts w:hint="eastAsia" w:ascii="楷体" w:hAnsi="楷体" w:eastAsia="楷体"/>
          <w:sz w:val="21"/>
        </w:rPr>
      </w:pPr>
      <w:r>
        <w:rPr>
          <w:rFonts w:hint="eastAsia" w:ascii="楷体" w:hAnsi="楷体" w:eastAsia="楷体"/>
          <w:sz w:val="21"/>
        </w:rPr>
        <w:t>（注：无第三责任人意外伤害需先行备案，联系电话：89382</w:t>
      </w:r>
      <w:r>
        <w:rPr>
          <w:rFonts w:hint="eastAsia" w:ascii="楷体" w:hAnsi="楷体" w:eastAsia="楷体"/>
          <w:sz w:val="21"/>
          <w:lang w:val="en-US" w:eastAsia="zh-CN"/>
        </w:rPr>
        <w:t>27</w:t>
      </w:r>
      <w:r>
        <w:rPr>
          <w:rFonts w:hint="eastAsia" w:ascii="楷体" w:hAnsi="楷体" w:eastAsia="楷体"/>
          <w:sz w:val="21"/>
        </w:rPr>
        <w:t>）</w:t>
      </w:r>
    </w:p>
    <w:p>
      <w:pPr>
        <w:autoSpaceDE w:val="0"/>
        <w:autoSpaceDN w:val="0"/>
        <w:adjustRightInd w:val="0"/>
        <w:spacing w:line="345" w:lineRule="exact"/>
        <w:ind w:left="592" w:right="5097"/>
        <w:rPr>
          <w:rFonts w:hint="eastAsia" w:ascii="宋体" w:hAnsi="宋体"/>
          <w:b/>
          <w:kern w:val="0"/>
          <w:sz w:val="21"/>
        </w:rPr>
      </w:pPr>
      <w:r>
        <w:rPr>
          <w:rFonts w:hint="eastAsia" w:ascii="宋体" w:hAnsi="宋体"/>
          <w:b/>
          <w:kern w:val="0"/>
          <w:position w:val="-4"/>
          <w:sz w:val="21"/>
        </w:rPr>
        <w:t>六、城乡居民医疗保险缴费方式</w:t>
      </w:r>
      <w:r>
        <w:rPr>
          <w:rFonts w:hint="eastAsia" w:ascii="宋体" w:hAnsi="宋体"/>
          <w:b/>
          <w:spacing w:val="1"/>
          <w:kern w:val="0"/>
          <w:position w:val="-4"/>
          <w:sz w:val="21"/>
        </w:rPr>
        <w:t>（</w:t>
      </w:r>
      <w:r>
        <w:rPr>
          <w:rFonts w:hint="eastAsia" w:ascii="宋体" w:hAnsi="宋体"/>
          <w:b/>
          <w:kern w:val="0"/>
          <w:position w:val="-4"/>
          <w:sz w:val="21"/>
        </w:rPr>
        <w:t>任选其一）</w:t>
      </w:r>
    </w:p>
    <w:p>
      <w:pPr>
        <w:autoSpaceDE w:val="0"/>
        <w:autoSpaceDN w:val="0"/>
        <w:adjustRightInd w:val="0"/>
        <w:spacing w:before="32" w:line="320" w:lineRule="exact"/>
        <w:ind w:left="592" w:right="4601" w:firstLine="2"/>
        <w:jc w:val="left"/>
        <w:rPr>
          <w:rFonts w:hint="eastAsia" w:ascii="楷体" w:hAnsi="楷体" w:eastAsia="楷体"/>
          <w:b/>
          <w:kern w:val="0"/>
          <w:sz w:val="21"/>
        </w:rPr>
      </w:pPr>
      <w:r>
        <w:rPr>
          <w:rFonts w:hint="eastAsia" w:ascii="楷体" w:hAnsi="楷体" w:eastAsia="楷体"/>
          <w:b/>
          <w:spacing w:val="2"/>
          <w:kern w:val="0"/>
          <w:sz w:val="21"/>
        </w:rPr>
        <w:t>1</w:t>
      </w:r>
      <w:r>
        <w:rPr>
          <w:rFonts w:hint="eastAsia" w:ascii="楷体" w:hAnsi="楷体" w:eastAsia="楷体"/>
          <w:b/>
          <w:kern w:val="0"/>
          <w:sz w:val="21"/>
        </w:rPr>
        <w:t>、</w:t>
      </w:r>
      <w:r>
        <w:rPr>
          <w:rFonts w:hint="eastAsia" w:ascii="楷体" w:hAnsi="楷体" w:eastAsia="楷体"/>
          <w:b/>
          <w:spacing w:val="2"/>
          <w:kern w:val="0"/>
          <w:sz w:val="21"/>
        </w:rPr>
        <w:t>电</w:t>
      </w:r>
      <w:r>
        <w:rPr>
          <w:rFonts w:hint="eastAsia" w:ascii="楷体" w:hAnsi="楷体" w:eastAsia="楷体"/>
          <w:b/>
          <w:kern w:val="0"/>
          <w:sz w:val="21"/>
        </w:rPr>
        <w:t>子税</w:t>
      </w:r>
      <w:r>
        <w:rPr>
          <w:rFonts w:hint="eastAsia" w:ascii="楷体" w:hAnsi="楷体" w:eastAsia="楷体"/>
          <w:b/>
          <w:spacing w:val="2"/>
          <w:kern w:val="0"/>
          <w:sz w:val="21"/>
        </w:rPr>
        <w:t>务</w:t>
      </w:r>
      <w:r>
        <w:rPr>
          <w:rFonts w:hint="eastAsia" w:ascii="楷体" w:hAnsi="楷体" w:eastAsia="楷体"/>
          <w:b/>
          <w:kern w:val="0"/>
          <w:sz w:val="21"/>
        </w:rPr>
        <w:t>局</w:t>
      </w:r>
      <w:r>
        <w:rPr>
          <w:rFonts w:hint="eastAsia" w:ascii="楷体" w:hAnsi="楷体" w:eastAsia="楷体"/>
          <w:b/>
          <w:spacing w:val="2"/>
          <w:kern w:val="0"/>
          <w:sz w:val="21"/>
        </w:rPr>
        <w:t>缴</w:t>
      </w:r>
      <w:r>
        <w:rPr>
          <w:rFonts w:hint="eastAsia" w:ascii="楷体" w:hAnsi="楷体" w:eastAsia="楷体"/>
          <w:b/>
          <w:kern w:val="0"/>
          <w:sz w:val="21"/>
        </w:rPr>
        <w:t xml:space="preserve">纳 </w:t>
      </w:r>
    </w:p>
    <w:p>
      <w:pPr>
        <w:autoSpaceDE w:val="0"/>
        <w:autoSpaceDN w:val="0"/>
        <w:adjustRightInd w:val="0"/>
        <w:spacing w:before="32" w:line="320" w:lineRule="exact"/>
        <w:ind w:left="592" w:right="4601" w:firstLine="2"/>
        <w:jc w:val="left"/>
        <w:rPr>
          <w:rFonts w:hint="eastAsia" w:ascii="宋体" w:hAnsi="Times New Roman"/>
          <w:kern w:val="0"/>
          <w:sz w:val="21"/>
        </w:rPr>
      </w:pPr>
      <w:r>
        <w:rPr>
          <w:rFonts w:hint="eastAsia" w:ascii="宋体" w:hAnsi="Times New Roman"/>
          <w:kern w:val="0"/>
          <w:sz w:val="21"/>
          <w:szCs w:val="22"/>
        </w:rPr>
        <w:t>缴费人可通过</w:t>
      </w:r>
      <w:r>
        <w:rPr>
          <w:rFonts w:hint="eastAsia" w:ascii="宋体" w:hAnsi="Times New Roman"/>
          <w:kern w:val="0"/>
          <w:sz w:val="21"/>
        </w:rPr>
        <w:t>“国家税务总局山东省电子税务局”</w:t>
      </w:r>
    </w:p>
    <w:p>
      <w:pPr>
        <w:autoSpaceDE w:val="0"/>
        <w:autoSpaceDN w:val="0"/>
        <w:adjustRightInd w:val="0"/>
        <w:spacing w:line="289" w:lineRule="exact"/>
        <w:ind w:right="-20"/>
        <w:jc w:val="left"/>
        <w:rPr>
          <w:rFonts w:hint="eastAsia" w:ascii="宋体" w:hAnsi="Times New Roman"/>
          <w:kern w:val="0"/>
          <w:sz w:val="21"/>
        </w:rPr>
      </w:pPr>
      <w:r>
        <w:rPr>
          <w:rFonts w:hint="eastAsia" w:ascii="宋体" w:hAnsi="Times New Roman"/>
          <w:kern w:val="0"/>
          <w:position w:val="-2"/>
          <w:sz w:val="21"/>
        </w:rPr>
        <w:t>https：//etax.shandon</w:t>
      </w:r>
      <w:r>
        <w:rPr>
          <w:rFonts w:hint="eastAsia" w:ascii="宋体" w:hAnsi="Times New Roman"/>
          <w:spacing w:val="1"/>
          <w:kern w:val="0"/>
          <w:position w:val="-2"/>
          <w:sz w:val="21"/>
        </w:rPr>
        <w:t>g</w:t>
      </w:r>
      <w:r>
        <w:rPr>
          <w:rFonts w:hint="eastAsia" w:ascii="宋体" w:hAnsi="Times New Roman"/>
          <w:kern w:val="0"/>
          <w:position w:val="-2"/>
          <w:sz w:val="21"/>
        </w:rPr>
        <w:t>.chinatax.gov.cn 进行自然人注册-</w:t>
      </w:r>
      <w:r>
        <w:rPr>
          <w:rFonts w:hint="eastAsia" w:ascii="宋体" w:hAnsi="Times New Roman"/>
          <w:spacing w:val="2"/>
          <w:kern w:val="0"/>
          <w:position w:val="-2"/>
          <w:sz w:val="21"/>
        </w:rPr>
        <w:t>登</w:t>
      </w:r>
      <w:r>
        <w:rPr>
          <w:rFonts w:hint="eastAsia" w:ascii="宋体" w:hAnsi="Times New Roman"/>
          <w:kern w:val="0"/>
          <w:position w:val="-2"/>
          <w:sz w:val="21"/>
        </w:rPr>
        <w:t>录-缴纳城乡居民医</w:t>
      </w:r>
      <w:r>
        <w:rPr>
          <w:rFonts w:hint="eastAsia" w:ascii="宋体" w:hAnsi="Times New Roman"/>
          <w:spacing w:val="3"/>
          <w:kern w:val="0"/>
          <w:position w:val="-2"/>
          <w:sz w:val="21"/>
        </w:rPr>
        <w:t>疗</w:t>
      </w:r>
      <w:r>
        <w:rPr>
          <w:rFonts w:hint="eastAsia" w:ascii="宋体" w:hAnsi="Times New Roman"/>
          <w:kern w:val="0"/>
          <w:position w:val="-2"/>
          <w:sz w:val="21"/>
        </w:rPr>
        <w:t>保</w:t>
      </w:r>
      <w:r>
        <w:rPr>
          <w:rFonts w:hint="eastAsia" w:ascii="宋体" w:hAnsi="Times New Roman"/>
          <w:kern w:val="0"/>
          <w:sz w:val="21"/>
        </w:rPr>
        <w:t>险</w:t>
      </w:r>
      <w:r>
        <w:rPr>
          <w:rFonts w:hint="eastAsia" w:ascii="宋体" w:hAnsi="Times New Roman"/>
          <w:spacing w:val="-24"/>
          <w:kern w:val="0"/>
          <w:sz w:val="21"/>
        </w:rPr>
        <w:t>。</w:t>
      </w:r>
      <w:r>
        <w:rPr>
          <w:rFonts w:hint="eastAsia" w:ascii="宋体" w:hAnsi="Times New Roman"/>
          <w:kern w:val="0"/>
          <w:sz w:val="21"/>
        </w:rPr>
        <w:t>缴纳方式为微信</w:t>
      </w:r>
      <w:r>
        <w:rPr>
          <w:rFonts w:hint="eastAsia" w:ascii="宋体" w:hAnsi="Times New Roman"/>
          <w:spacing w:val="-24"/>
          <w:kern w:val="0"/>
          <w:sz w:val="21"/>
        </w:rPr>
        <w:t>、</w:t>
      </w:r>
      <w:r>
        <w:rPr>
          <w:rFonts w:hint="eastAsia" w:ascii="宋体" w:hAnsi="Times New Roman"/>
          <w:kern w:val="0"/>
          <w:sz w:val="21"/>
        </w:rPr>
        <w:t>支付宝</w:t>
      </w:r>
      <w:r>
        <w:rPr>
          <w:rFonts w:hint="eastAsia" w:ascii="宋体" w:hAnsi="Times New Roman"/>
          <w:spacing w:val="-22"/>
          <w:kern w:val="0"/>
          <w:sz w:val="21"/>
        </w:rPr>
        <w:t>、</w:t>
      </w:r>
      <w:r>
        <w:rPr>
          <w:rFonts w:hint="eastAsia" w:ascii="宋体" w:hAnsi="Times New Roman"/>
          <w:kern w:val="0"/>
          <w:sz w:val="21"/>
        </w:rPr>
        <w:t>网银及协议缴费。</w:t>
      </w:r>
      <w:r>
        <w:rPr>
          <w:rFonts w:hint="eastAsia" w:ascii="宋体" w:hAnsi="Times New Roman"/>
          <w:spacing w:val="-23"/>
          <w:kern w:val="0"/>
          <w:sz w:val="21"/>
        </w:rPr>
        <w:t xml:space="preserve"> </w:t>
      </w:r>
      <w:r>
        <w:rPr>
          <w:rFonts w:hint="eastAsia" w:ascii="宋体" w:hAnsi="Times New Roman"/>
          <w:kern w:val="0"/>
          <w:sz w:val="21"/>
        </w:rPr>
        <w:t>(电子税务局</w:t>
      </w:r>
      <w:r>
        <w:rPr>
          <w:rFonts w:hint="eastAsia" w:ascii="宋体" w:hAnsi="Times New Roman"/>
          <w:spacing w:val="1"/>
          <w:kern w:val="0"/>
          <w:sz w:val="21"/>
        </w:rPr>
        <w:t>可</w:t>
      </w:r>
      <w:r>
        <w:rPr>
          <w:rFonts w:hint="eastAsia" w:ascii="宋体" w:hAnsi="Times New Roman"/>
          <w:kern w:val="0"/>
          <w:sz w:val="21"/>
        </w:rPr>
        <w:t>为本人缴费</w:t>
      </w:r>
      <w:r>
        <w:rPr>
          <w:rFonts w:hint="eastAsia" w:ascii="宋体" w:hAnsi="Times New Roman"/>
          <w:spacing w:val="-24"/>
          <w:kern w:val="0"/>
          <w:sz w:val="21"/>
        </w:rPr>
        <w:t>，</w:t>
      </w:r>
      <w:r>
        <w:rPr>
          <w:rFonts w:hint="eastAsia" w:ascii="宋体" w:hAnsi="Times New Roman"/>
          <w:kern w:val="0"/>
          <w:sz w:val="21"/>
        </w:rPr>
        <w:t>也可为他人缴费)</w:t>
      </w:r>
    </w:p>
    <w:p>
      <w:pPr>
        <w:autoSpaceDE w:val="0"/>
        <w:autoSpaceDN w:val="0"/>
        <w:adjustRightInd w:val="0"/>
        <w:spacing w:before="32" w:line="320" w:lineRule="exact"/>
        <w:ind w:left="592" w:right="4601" w:firstLine="2"/>
        <w:jc w:val="left"/>
        <w:rPr>
          <w:rFonts w:hint="eastAsia" w:ascii="楷体" w:hAnsi="楷体" w:eastAsia="楷体"/>
          <w:b/>
          <w:spacing w:val="2"/>
          <w:kern w:val="0"/>
          <w:sz w:val="21"/>
        </w:rPr>
      </w:pPr>
      <w:r>
        <w:rPr>
          <w:rFonts w:hint="eastAsia" w:ascii="楷体" w:hAnsi="楷体" w:eastAsia="楷体"/>
          <w:b/>
          <w:spacing w:val="2"/>
          <w:kern w:val="0"/>
          <w:sz w:val="21"/>
        </w:rPr>
        <w:t>2、微信缴纳</w:t>
      </w:r>
    </w:p>
    <w:p>
      <w:pPr>
        <w:autoSpaceDE w:val="0"/>
        <w:autoSpaceDN w:val="0"/>
        <w:adjustRightInd w:val="0"/>
        <w:spacing w:before="32" w:line="320" w:lineRule="exact"/>
        <w:ind w:left="112" w:right="155" w:firstLine="480"/>
        <w:jc w:val="left"/>
        <w:rPr>
          <w:rFonts w:hint="eastAsia" w:ascii="宋体" w:hAnsi="Times New Roman"/>
          <w:kern w:val="0"/>
          <w:sz w:val="21"/>
        </w:rPr>
      </w:pPr>
      <w:r>
        <w:rPr>
          <w:rFonts w:hint="eastAsia" w:ascii="宋体" w:hAnsi="Times New Roman"/>
          <w:kern w:val="0"/>
          <w:sz w:val="21"/>
        </w:rPr>
        <w:t>缴费人可关注</w:t>
      </w:r>
      <w:r>
        <w:rPr>
          <w:rFonts w:hint="eastAsia" w:ascii="宋体" w:hAnsi="Times New Roman"/>
          <w:kern w:val="0"/>
          <w:sz w:val="21"/>
          <w:szCs w:val="22"/>
        </w:rPr>
        <w:t>“山东税务”公</w:t>
      </w:r>
      <w:r>
        <w:rPr>
          <w:rFonts w:hint="eastAsia" w:ascii="宋体" w:hAnsi="Times New Roman"/>
          <w:kern w:val="0"/>
          <w:sz w:val="21"/>
        </w:rPr>
        <w:t>众号</w:t>
      </w:r>
      <w:r>
        <w:rPr>
          <w:rFonts w:hint="eastAsia" w:ascii="宋体" w:hAnsi="Times New Roman"/>
          <w:spacing w:val="-38"/>
          <w:kern w:val="0"/>
          <w:sz w:val="21"/>
        </w:rPr>
        <w:t>，</w:t>
      </w:r>
      <w:r>
        <w:rPr>
          <w:rFonts w:hint="eastAsia" w:ascii="宋体" w:hAnsi="Times New Roman"/>
          <w:kern w:val="0"/>
          <w:position w:val="-2"/>
          <w:sz w:val="21"/>
        </w:rPr>
        <w:t>或者在小程序中搜索“山东税务社保费缴纳</w:t>
      </w:r>
      <w:r>
        <w:rPr>
          <w:rFonts w:hint="eastAsia" w:ascii="宋体" w:hAnsi="Times New Roman"/>
          <w:spacing w:val="-38"/>
          <w:kern w:val="0"/>
          <w:sz w:val="21"/>
        </w:rPr>
        <w:t>”。</w:t>
      </w:r>
      <w:r>
        <w:rPr>
          <w:rFonts w:hint="eastAsia" w:ascii="宋体" w:hAnsi="Times New Roman"/>
          <w:kern w:val="0"/>
          <w:sz w:val="21"/>
        </w:rPr>
        <w:t>通过微信端进行城乡居民医疗保险缴费业务。(微信端可为本人缴费，也可为他人缴</w:t>
      </w:r>
      <w:r>
        <w:rPr>
          <w:rFonts w:hint="eastAsia" w:ascii="宋体" w:hAnsi="Times New Roman"/>
          <w:spacing w:val="1"/>
          <w:kern w:val="0"/>
          <w:sz w:val="21"/>
        </w:rPr>
        <w:t>费</w:t>
      </w:r>
      <w:r>
        <w:rPr>
          <w:rFonts w:hint="eastAsia" w:ascii="宋体" w:hAnsi="Times New Roman"/>
          <w:kern w:val="0"/>
          <w:sz w:val="21"/>
        </w:rPr>
        <w:t>)</w:t>
      </w:r>
    </w:p>
    <w:p>
      <w:pPr>
        <w:autoSpaceDE w:val="0"/>
        <w:autoSpaceDN w:val="0"/>
        <w:adjustRightInd w:val="0"/>
        <w:spacing w:before="1" w:line="120" w:lineRule="exact"/>
        <w:jc w:val="left"/>
        <w:rPr>
          <w:rFonts w:hint="eastAsia" w:ascii="宋体" w:hAnsi="Times New Roman"/>
          <w:kern w:val="0"/>
          <w:sz w:val="12"/>
        </w:rPr>
      </w:pPr>
    </w:p>
    <w:p>
      <w:pPr>
        <w:autoSpaceDE w:val="0"/>
        <w:autoSpaceDN w:val="0"/>
        <w:adjustRightInd w:val="0"/>
        <w:spacing w:line="200" w:lineRule="exact"/>
        <w:jc w:val="left"/>
        <w:rPr>
          <w:rFonts w:hint="eastAsia" w:ascii="宋体" w:hAnsi="Times New Roman"/>
          <w:kern w:val="0"/>
          <w:sz w:val="20"/>
        </w:rPr>
      </w:pPr>
      <w:r>
        <w:rPr>
          <w:rFonts w:hint="default" w:eastAsia="Times New Roman"/>
          <w:sz w:val="21"/>
        </w:rPr>
        <mc:AlternateContent>
          <mc:Choice Requires="wpg">
            <w:drawing>
              <wp:anchor distT="0" distB="0" distL="114300" distR="114300" simplePos="0" relativeHeight="251659264" behindDoc="1" locked="0" layoutInCell="0" allowOverlap="1">
                <wp:simplePos x="0" y="0"/>
                <wp:positionH relativeFrom="page">
                  <wp:posOffset>738505</wp:posOffset>
                </wp:positionH>
                <wp:positionV relativeFrom="paragraph">
                  <wp:posOffset>22860</wp:posOffset>
                </wp:positionV>
                <wp:extent cx="9159875" cy="1549400"/>
                <wp:effectExtent l="5080" t="4445" r="17145" b="8255"/>
                <wp:wrapNone/>
                <wp:docPr id="4" name="组合 4"/>
                <wp:cNvGraphicFramePr/>
                <a:graphic xmlns:a="http://schemas.openxmlformats.org/drawingml/2006/main">
                  <a:graphicData uri="http://schemas.microsoft.com/office/word/2010/wordprocessingGroup">
                    <wpg:wgp>
                      <wpg:cNvGrpSpPr/>
                      <wpg:grpSpPr>
                        <a:xfrm>
                          <a:off x="0" y="0"/>
                          <a:ext cx="9159875" cy="1549400"/>
                          <a:chOff x="885" y="743"/>
                          <a:chExt cx="10316" cy="1770"/>
                        </a:xfrm>
                      </wpg:grpSpPr>
                      <wps:wsp>
                        <wps:cNvPr id="2" name="矩形 2"/>
                        <wps:cNvSpPr/>
                        <wps:spPr>
                          <a:xfrm>
                            <a:off x="1185" y="886"/>
                            <a:ext cx="1480" cy="1480"/>
                          </a:xfrm>
                          <a:prstGeom prst="rect">
                            <a:avLst/>
                          </a:prstGeom>
                          <a:noFill/>
                          <a:ln>
                            <a:noFill/>
                          </a:ln>
                        </wps:spPr>
                        <wps:txbx>
                          <w:txbxContent>
                            <w:p>
                              <w:pPr>
                                <w:widowControl/>
                                <w:spacing w:line="1480" w:lineRule="atLeast"/>
                                <w:jc w:val="left"/>
                                <w:rPr>
                                  <w:rFonts w:hint="default" w:ascii="Times New Roman" w:eastAsia="Times New Roman"/>
                                  <w:kern w:val="0"/>
                                  <w:sz w:val="24"/>
                                </w:rPr>
                              </w:pPr>
                            </w:p>
                            <w:p>
                              <w:pPr>
                                <w:autoSpaceDE w:val="0"/>
                                <w:autoSpaceDN w:val="0"/>
                                <w:adjustRightInd w:val="0"/>
                                <w:jc w:val="left"/>
                                <w:rPr>
                                  <w:rFonts w:hint="default" w:ascii="Times New Roman" w:eastAsia="Times New Roman"/>
                                  <w:kern w:val="0"/>
                                  <w:sz w:val="24"/>
                                </w:rPr>
                              </w:pPr>
                            </w:p>
                          </w:txbxContent>
                        </wps:txbx>
                        <wps:bodyPr lIns="0" tIns="0" rIns="0" bIns="0" upright="1"/>
                      </wps:wsp>
                      <wps:wsp>
                        <wps:cNvPr id="3" name="任意多边形 3"/>
                        <wps:cNvSpPr/>
                        <wps:spPr>
                          <a:xfrm>
                            <a:off x="885" y="743"/>
                            <a:ext cx="10316" cy="1770"/>
                          </a:xfrm>
                          <a:custGeom>
                            <a:avLst/>
                            <a:gdLst/>
                            <a:ahLst/>
                            <a:cxnLst/>
                            <a:pathLst>
                              <a:path w="10316" h="1770">
                                <a:moveTo>
                                  <a:pt x="295" y="0"/>
                                </a:moveTo>
                                <a:lnTo>
                                  <a:pt x="270" y="0"/>
                                </a:lnTo>
                                <a:lnTo>
                                  <a:pt x="247" y="3"/>
                                </a:lnTo>
                                <a:lnTo>
                                  <a:pt x="224" y="8"/>
                                </a:lnTo>
                                <a:lnTo>
                                  <a:pt x="201" y="15"/>
                                </a:lnTo>
                                <a:lnTo>
                                  <a:pt x="180" y="23"/>
                                </a:lnTo>
                                <a:lnTo>
                                  <a:pt x="159" y="32"/>
                                </a:lnTo>
                                <a:lnTo>
                                  <a:pt x="139" y="44"/>
                                </a:lnTo>
                                <a:lnTo>
                                  <a:pt x="120" y="56"/>
                                </a:lnTo>
                                <a:lnTo>
                                  <a:pt x="103" y="70"/>
                                </a:lnTo>
                                <a:lnTo>
                                  <a:pt x="86" y="86"/>
                                </a:lnTo>
                                <a:lnTo>
                                  <a:pt x="71" y="102"/>
                                </a:lnTo>
                                <a:lnTo>
                                  <a:pt x="56" y="120"/>
                                </a:lnTo>
                                <a:lnTo>
                                  <a:pt x="44" y="139"/>
                                </a:lnTo>
                                <a:lnTo>
                                  <a:pt x="32" y="159"/>
                                </a:lnTo>
                                <a:lnTo>
                                  <a:pt x="23" y="180"/>
                                </a:lnTo>
                                <a:lnTo>
                                  <a:pt x="15" y="201"/>
                                </a:lnTo>
                                <a:lnTo>
                                  <a:pt x="8" y="224"/>
                                </a:lnTo>
                                <a:lnTo>
                                  <a:pt x="3" y="247"/>
                                </a:lnTo>
                                <a:lnTo>
                                  <a:pt x="0" y="270"/>
                                </a:lnTo>
                                <a:lnTo>
                                  <a:pt x="0" y="295"/>
                                </a:lnTo>
                                <a:lnTo>
                                  <a:pt x="0" y="1475"/>
                                </a:lnTo>
                                <a:lnTo>
                                  <a:pt x="0" y="1499"/>
                                </a:lnTo>
                                <a:lnTo>
                                  <a:pt x="3" y="1522"/>
                                </a:lnTo>
                                <a:lnTo>
                                  <a:pt x="8" y="1545"/>
                                </a:lnTo>
                                <a:lnTo>
                                  <a:pt x="15" y="1568"/>
                                </a:lnTo>
                                <a:lnTo>
                                  <a:pt x="23" y="1589"/>
                                </a:lnTo>
                                <a:lnTo>
                                  <a:pt x="32" y="1610"/>
                                </a:lnTo>
                                <a:lnTo>
                                  <a:pt x="44" y="1630"/>
                                </a:lnTo>
                                <a:lnTo>
                                  <a:pt x="56" y="1649"/>
                                </a:lnTo>
                                <a:lnTo>
                                  <a:pt x="71" y="1667"/>
                                </a:lnTo>
                                <a:lnTo>
                                  <a:pt x="86" y="1683"/>
                                </a:lnTo>
                                <a:lnTo>
                                  <a:pt x="103" y="1699"/>
                                </a:lnTo>
                                <a:lnTo>
                                  <a:pt x="120" y="1713"/>
                                </a:lnTo>
                                <a:lnTo>
                                  <a:pt x="139" y="1725"/>
                                </a:lnTo>
                                <a:lnTo>
                                  <a:pt x="159" y="1737"/>
                                </a:lnTo>
                                <a:lnTo>
                                  <a:pt x="180" y="1746"/>
                                </a:lnTo>
                                <a:lnTo>
                                  <a:pt x="201" y="1754"/>
                                </a:lnTo>
                                <a:lnTo>
                                  <a:pt x="224" y="1761"/>
                                </a:lnTo>
                                <a:lnTo>
                                  <a:pt x="247" y="1766"/>
                                </a:lnTo>
                                <a:lnTo>
                                  <a:pt x="270" y="1769"/>
                                </a:lnTo>
                                <a:lnTo>
                                  <a:pt x="295" y="1770"/>
                                </a:lnTo>
                                <a:lnTo>
                                  <a:pt x="10021" y="1770"/>
                                </a:lnTo>
                                <a:lnTo>
                                  <a:pt x="10045" y="1769"/>
                                </a:lnTo>
                                <a:lnTo>
                                  <a:pt x="10068" y="1766"/>
                                </a:lnTo>
                                <a:lnTo>
                                  <a:pt x="10091" y="1761"/>
                                </a:lnTo>
                                <a:lnTo>
                                  <a:pt x="10114" y="1754"/>
                                </a:lnTo>
                                <a:lnTo>
                                  <a:pt x="10135" y="1746"/>
                                </a:lnTo>
                                <a:lnTo>
                                  <a:pt x="10156" y="1737"/>
                                </a:lnTo>
                                <a:lnTo>
                                  <a:pt x="10176" y="1725"/>
                                </a:lnTo>
                                <a:lnTo>
                                  <a:pt x="10195" y="1713"/>
                                </a:lnTo>
                                <a:lnTo>
                                  <a:pt x="10213" y="1699"/>
                                </a:lnTo>
                                <a:lnTo>
                                  <a:pt x="10229" y="1683"/>
                                </a:lnTo>
                                <a:lnTo>
                                  <a:pt x="10245" y="1667"/>
                                </a:lnTo>
                                <a:lnTo>
                                  <a:pt x="10259" y="1649"/>
                                </a:lnTo>
                                <a:lnTo>
                                  <a:pt x="10271" y="1630"/>
                                </a:lnTo>
                                <a:lnTo>
                                  <a:pt x="10283" y="1610"/>
                                </a:lnTo>
                                <a:lnTo>
                                  <a:pt x="10292" y="1589"/>
                                </a:lnTo>
                                <a:lnTo>
                                  <a:pt x="10300" y="1568"/>
                                </a:lnTo>
                                <a:lnTo>
                                  <a:pt x="10307" y="1545"/>
                                </a:lnTo>
                                <a:lnTo>
                                  <a:pt x="10312" y="1522"/>
                                </a:lnTo>
                                <a:lnTo>
                                  <a:pt x="10315" y="1499"/>
                                </a:lnTo>
                                <a:lnTo>
                                  <a:pt x="10316" y="1475"/>
                                </a:lnTo>
                                <a:lnTo>
                                  <a:pt x="10316" y="295"/>
                                </a:lnTo>
                                <a:lnTo>
                                  <a:pt x="10315" y="270"/>
                                </a:lnTo>
                                <a:lnTo>
                                  <a:pt x="10312" y="247"/>
                                </a:lnTo>
                                <a:lnTo>
                                  <a:pt x="10307" y="224"/>
                                </a:lnTo>
                                <a:lnTo>
                                  <a:pt x="10300" y="201"/>
                                </a:lnTo>
                                <a:lnTo>
                                  <a:pt x="10292" y="180"/>
                                </a:lnTo>
                                <a:lnTo>
                                  <a:pt x="10283" y="159"/>
                                </a:lnTo>
                                <a:lnTo>
                                  <a:pt x="10271" y="139"/>
                                </a:lnTo>
                                <a:lnTo>
                                  <a:pt x="10259" y="120"/>
                                </a:lnTo>
                                <a:lnTo>
                                  <a:pt x="10245" y="102"/>
                                </a:lnTo>
                                <a:lnTo>
                                  <a:pt x="10229" y="86"/>
                                </a:lnTo>
                                <a:lnTo>
                                  <a:pt x="10213" y="70"/>
                                </a:lnTo>
                                <a:lnTo>
                                  <a:pt x="10195" y="56"/>
                                </a:lnTo>
                                <a:lnTo>
                                  <a:pt x="10176" y="44"/>
                                </a:lnTo>
                                <a:lnTo>
                                  <a:pt x="10156" y="32"/>
                                </a:lnTo>
                                <a:lnTo>
                                  <a:pt x="10135" y="23"/>
                                </a:lnTo>
                                <a:lnTo>
                                  <a:pt x="10114" y="15"/>
                                </a:lnTo>
                                <a:lnTo>
                                  <a:pt x="10091" y="8"/>
                                </a:lnTo>
                                <a:lnTo>
                                  <a:pt x="10068" y="3"/>
                                </a:lnTo>
                                <a:lnTo>
                                  <a:pt x="10045" y="0"/>
                                </a:lnTo>
                                <a:lnTo>
                                  <a:pt x="10021" y="0"/>
                                </a:lnTo>
                                <a:lnTo>
                                  <a:pt x="295" y="0"/>
                                </a:lnTo>
                                <a:close/>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8.15pt;margin-top:1.8pt;height:122pt;width:721.25pt;mso-position-horizontal-relative:page;z-index:-251657216;mso-width-relative:page;mso-height-relative:page;" coordorigin="885,743" coordsize="10316,1770" o:allowincell="f" o:gfxdata="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">
                <o:lock v:ext="edit" aspectratio="f"/>
                <v:rect id="_x0000_s1026" o:spid="_x0000_s1026" o:spt="1" style="position:absolute;left:1185;top:886;height:1480;width:1480;"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widowControl/>
                          <w:spacing w:line="1480" w:lineRule="atLeast"/>
                          <w:jc w:val="left"/>
                          <w:rPr>
                            <w:rFonts w:hint="default" w:ascii="Times New Roman" w:eastAsia="Times New Roman"/>
                            <w:kern w:val="0"/>
                            <w:sz w:val="24"/>
                          </w:rPr>
                        </w:pPr>
                      </w:p>
                      <w:p>
                        <w:pPr>
                          <w:autoSpaceDE w:val="0"/>
                          <w:autoSpaceDN w:val="0"/>
                          <w:adjustRightInd w:val="0"/>
                          <w:jc w:val="left"/>
                          <w:rPr>
                            <w:rFonts w:hint="default" w:ascii="Times New Roman" w:eastAsia="Times New Roman"/>
                            <w:kern w:val="0"/>
                            <w:sz w:val="24"/>
                          </w:rPr>
                        </w:pPr>
                      </w:p>
                    </w:txbxContent>
                  </v:textbox>
                </v:rect>
                <v:shape id="_x0000_s1026" o:spid="_x0000_s1026" o:spt="100" style="position:absolute;left:885;top:743;height:1770;width:10316;" filled="f" stroked="t" coordsize="10316,1770" o:gfxdata="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TSQ9ugAAANoA&#10;AAAPAAAAAAAAAAEAIAAAACIAAABkcnMvZG93bnJldi54bWxQSwECFAAUAAAACACHTuJAMy8FnjsA&#10;AAA5AAAAEAAAAAAAAAABACAAAAAJAQAAZHJzL3NoYXBleG1sLnhtbFBLBQYAAAAABgAGAFsBAACz&#10;AwAAAAA=&#10;" path="m295,0l270,0,247,3,224,8,201,15,180,23,159,32,139,44,120,56,103,70,86,86,71,102,56,120,44,139,32,159,23,180,15,201,8,224,3,247,0,270,0,295,0,1475,0,1499,3,1522,8,1545,15,1568,23,1589,32,1610,44,1630,56,1649,71,1667,86,1683,103,1699,120,1713,139,1725,159,1737,180,1746,201,1754,224,1761,247,1766,270,1769,295,1770,10021,1770,10045,1769,10068,1766,10091,1761,10114,1754,10135,1746,10156,1737,10176,1725,10195,1713,10213,1699,10229,1683,10245,1667,10259,1649,10271,1630,10283,1610,10292,1589,10300,1568,10307,1545,10312,1522,10315,1499,10316,1475,10316,295,10315,270,10312,247,10307,224,10300,201,10292,180,10283,159,10271,139,10259,120,10245,102,10229,86,10213,70,10195,56,10176,44,10156,32,10135,23,10114,15,10091,8,10068,3,10045,0,10021,0,295,0xe">
                  <v:fill on="f" focussize="0,0"/>
                  <v:stroke color="#000000" joinstyle="round"/>
                  <v:imagedata o:title=""/>
                  <o:lock v:ext="edit" aspectratio="f"/>
                </v:shape>
              </v:group>
            </w:pict>
          </mc:Fallback>
        </mc:AlternateContent>
      </w:r>
    </w:p>
    <w:p>
      <w:pPr>
        <w:autoSpaceDE w:val="0"/>
        <w:autoSpaceDN w:val="0"/>
        <w:adjustRightInd w:val="0"/>
        <w:spacing w:line="320" w:lineRule="exact"/>
        <w:ind w:right="37"/>
        <w:rPr>
          <w:rFonts w:hint="eastAsia" w:ascii="黑体" w:hAnsi="Times New Roman" w:eastAsia="黑体"/>
          <w:kern w:val="0"/>
          <w:sz w:val="24"/>
        </w:rPr>
      </w:pPr>
      <w:r>
        <w:rPr>
          <w:rFonts w:hint="default" w:ascii="宋体" w:hAnsi="Times New Roman"/>
          <w:spacing w:val="-29"/>
          <w:kern w:val="0"/>
          <w:sz w:val="21"/>
        </w:rPr>
        <w:drawing>
          <wp:anchor distT="0" distB="0" distL="114300" distR="114300" simplePos="0" relativeHeight="251660288" behindDoc="0" locked="0" layoutInCell="1" allowOverlap="1">
            <wp:simplePos x="0" y="0"/>
            <wp:positionH relativeFrom="column">
              <wp:posOffset>-32385</wp:posOffset>
            </wp:positionH>
            <wp:positionV relativeFrom="paragraph">
              <wp:posOffset>30480</wp:posOffset>
            </wp:positionV>
            <wp:extent cx="1114425" cy="1224915"/>
            <wp:effectExtent l="0" t="0" r="9525" b="13335"/>
            <wp:wrapSquare wrapText="bothSides"/>
            <wp:docPr id="1" name="图片 10" descr="C:\Users\Administrator\Desktop\WechatIMG4.jpegWechat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Administrator\Desktop\WechatIMG4.jpegWechatIMG4"/>
                    <pic:cNvPicPr>
                      <a:picLocks noChangeAspect="1"/>
                    </pic:cNvPicPr>
                  </pic:nvPicPr>
                  <pic:blipFill>
                    <a:blip r:embed="rId4"/>
                    <a:stretch>
                      <a:fillRect/>
                    </a:stretch>
                  </pic:blipFill>
                  <pic:spPr>
                    <a:xfrm>
                      <a:off x="0" y="0"/>
                      <a:ext cx="1114425" cy="1224915"/>
                    </a:xfrm>
                    <a:prstGeom prst="rect">
                      <a:avLst/>
                    </a:prstGeom>
                    <a:noFill/>
                    <a:ln>
                      <a:noFill/>
                    </a:ln>
                  </pic:spPr>
                </pic:pic>
              </a:graphicData>
            </a:graphic>
          </wp:anchor>
        </w:drawing>
      </w:r>
    </w:p>
    <w:p>
      <w:pPr>
        <w:autoSpaceDE w:val="0"/>
        <w:autoSpaceDN w:val="0"/>
        <w:adjustRightInd w:val="0"/>
        <w:spacing w:line="320" w:lineRule="exact"/>
        <w:ind w:right="37"/>
        <w:rPr>
          <w:rFonts w:hint="eastAsia" w:ascii="黑体" w:hAnsi="Times New Roman" w:eastAsia="黑体"/>
          <w:kern w:val="0"/>
          <w:sz w:val="24"/>
        </w:rPr>
      </w:pPr>
    </w:p>
    <w:p>
      <w:pPr>
        <w:autoSpaceDE w:val="0"/>
        <w:autoSpaceDN w:val="0"/>
        <w:adjustRightInd w:val="0"/>
        <w:spacing w:line="320" w:lineRule="exact"/>
        <w:ind w:right="37"/>
        <w:rPr>
          <w:rFonts w:hint="eastAsia" w:ascii="黑体" w:hAnsi="Times New Roman" w:eastAsia="黑体"/>
          <w:kern w:val="0"/>
          <w:sz w:val="24"/>
        </w:rPr>
      </w:pPr>
      <w:r>
        <w:rPr>
          <w:rFonts w:hint="eastAsia" w:ascii="黑体" w:hAnsi="Times New Roman" w:eastAsia="黑体"/>
          <w:kern w:val="0"/>
          <w:sz w:val="24"/>
        </w:rPr>
        <w:t>(关</w:t>
      </w:r>
      <w:r>
        <w:rPr>
          <w:rFonts w:hint="eastAsia" w:ascii="黑体" w:hAnsi="Times New Roman" w:eastAsia="黑体"/>
          <w:spacing w:val="2"/>
          <w:kern w:val="0"/>
          <w:sz w:val="24"/>
        </w:rPr>
        <w:t>注</w:t>
      </w:r>
      <w:r>
        <w:rPr>
          <w:rFonts w:hint="eastAsia" w:ascii="黑体" w:hAnsi="Times New Roman" w:eastAsia="黑体"/>
          <w:kern w:val="0"/>
          <w:sz w:val="24"/>
        </w:rPr>
        <w:t>山东</w:t>
      </w:r>
      <w:r>
        <w:rPr>
          <w:rFonts w:hint="eastAsia" w:ascii="黑体" w:hAnsi="Times New Roman" w:eastAsia="黑体"/>
          <w:spacing w:val="2"/>
          <w:kern w:val="0"/>
          <w:sz w:val="24"/>
        </w:rPr>
        <w:t>税</w:t>
      </w:r>
      <w:r>
        <w:rPr>
          <w:rFonts w:hint="eastAsia" w:ascii="黑体" w:hAnsi="Times New Roman" w:eastAsia="黑体"/>
          <w:kern w:val="0"/>
          <w:sz w:val="24"/>
        </w:rPr>
        <w:t>务</w:t>
      </w:r>
      <w:r>
        <w:rPr>
          <w:rFonts w:hint="eastAsia" w:ascii="黑体" w:hAnsi="Times New Roman" w:eastAsia="黑体"/>
          <w:spacing w:val="2"/>
          <w:kern w:val="0"/>
          <w:sz w:val="24"/>
        </w:rPr>
        <w:t>公</w:t>
      </w:r>
      <w:r>
        <w:rPr>
          <w:rFonts w:hint="eastAsia" w:ascii="黑体" w:hAnsi="Times New Roman" w:eastAsia="黑体"/>
          <w:kern w:val="0"/>
          <w:sz w:val="24"/>
        </w:rPr>
        <w:t>众</w:t>
      </w:r>
      <w:r>
        <w:rPr>
          <w:rFonts w:hint="eastAsia" w:ascii="黑体" w:hAnsi="Times New Roman" w:eastAsia="黑体"/>
          <w:spacing w:val="4"/>
          <w:kern w:val="0"/>
          <w:sz w:val="24"/>
        </w:rPr>
        <w:t>号</w:t>
      </w:r>
      <w:r>
        <w:rPr>
          <w:rFonts w:hint="eastAsia" w:ascii="黑体" w:hAnsi="Times New Roman" w:eastAsia="黑体"/>
          <w:kern w:val="0"/>
          <w:sz w:val="24"/>
        </w:rPr>
        <w:t>→微</w:t>
      </w:r>
      <w:r>
        <w:rPr>
          <w:rFonts w:hint="eastAsia" w:ascii="黑体" w:hAnsi="Times New Roman" w:eastAsia="黑体"/>
          <w:spacing w:val="2"/>
          <w:kern w:val="0"/>
          <w:sz w:val="24"/>
        </w:rPr>
        <w:t>信</w:t>
      </w:r>
      <w:r>
        <w:rPr>
          <w:rFonts w:hint="eastAsia" w:ascii="黑体" w:hAnsi="Times New Roman" w:eastAsia="黑体"/>
          <w:kern w:val="0"/>
          <w:sz w:val="24"/>
        </w:rPr>
        <w:t>办税</w:t>
      </w:r>
      <w:r>
        <w:rPr>
          <w:rFonts w:hint="eastAsia" w:ascii="黑体" w:hAnsi="Times New Roman" w:eastAsia="黑体"/>
          <w:spacing w:val="2"/>
          <w:kern w:val="0"/>
          <w:sz w:val="24"/>
        </w:rPr>
        <w:t>→</w:t>
      </w:r>
      <w:r>
        <w:rPr>
          <w:rFonts w:hint="eastAsia" w:ascii="黑体" w:hAnsi="Times New Roman" w:eastAsia="黑体"/>
          <w:kern w:val="0"/>
          <w:sz w:val="24"/>
        </w:rPr>
        <w:t>我</w:t>
      </w:r>
      <w:r>
        <w:rPr>
          <w:rFonts w:hint="eastAsia" w:ascii="黑体" w:hAnsi="Times New Roman" w:eastAsia="黑体"/>
          <w:spacing w:val="2"/>
          <w:kern w:val="0"/>
          <w:sz w:val="24"/>
        </w:rPr>
        <w:t>→</w:t>
      </w:r>
      <w:r>
        <w:rPr>
          <w:rFonts w:hint="eastAsia" w:ascii="黑体" w:hAnsi="Times New Roman" w:eastAsia="黑体"/>
          <w:kern w:val="0"/>
          <w:sz w:val="24"/>
        </w:rPr>
        <w:t>登</w:t>
      </w:r>
      <w:r>
        <w:rPr>
          <w:rFonts w:hint="eastAsia" w:ascii="黑体" w:hAnsi="Times New Roman" w:eastAsia="黑体"/>
          <w:spacing w:val="3"/>
          <w:kern w:val="0"/>
          <w:sz w:val="24"/>
        </w:rPr>
        <w:t>录</w:t>
      </w:r>
      <w:r>
        <w:rPr>
          <w:rFonts w:hint="eastAsia" w:ascii="黑体" w:hAnsi="Times New Roman" w:eastAsia="黑体"/>
          <w:kern w:val="0"/>
          <w:sz w:val="24"/>
        </w:rPr>
        <w:t>→自</w:t>
      </w:r>
      <w:r>
        <w:rPr>
          <w:rFonts w:hint="eastAsia" w:ascii="黑体" w:hAnsi="Times New Roman" w:eastAsia="黑体"/>
          <w:spacing w:val="2"/>
          <w:kern w:val="0"/>
          <w:sz w:val="24"/>
        </w:rPr>
        <w:t>然</w:t>
      </w:r>
      <w:r>
        <w:rPr>
          <w:rFonts w:hint="eastAsia" w:ascii="黑体" w:hAnsi="Times New Roman" w:eastAsia="黑体"/>
          <w:kern w:val="0"/>
          <w:sz w:val="24"/>
        </w:rPr>
        <w:t>人登</w:t>
      </w:r>
      <w:r>
        <w:rPr>
          <w:rFonts w:hint="eastAsia" w:ascii="黑体" w:hAnsi="Times New Roman" w:eastAsia="黑体"/>
          <w:spacing w:val="2"/>
          <w:kern w:val="0"/>
          <w:sz w:val="24"/>
        </w:rPr>
        <w:t>录</w:t>
      </w:r>
      <w:r>
        <w:rPr>
          <w:rFonts w:hint="eastAsia" w:ascii="黑体" w:hAnsi="Times New Roman" w:eastAsia="黑体"/>
          <w:kern w:val="0"/>
          <w:sz w:val="24"/>
        </w:rPr>
        <w:t>、</w:t>
      </w:r>
      <w:r>
        <w:rPr>
          <w:rFonts w:hint="eastAsia" w:ascii="黑体" w:hAnsi="Times New Roman" w:eastAsia="黑体"/>
          <w:spacing w:val="2"/>
          <w:kern w:val="0"/>
          <w:sz w:val="24"/>
        </w:rPr>
        <w:t>注</w:t>
      </w:r>
      <w:r>
        <w:rPr>
          <w:rFonts w:hint="eastAsia" w:ascii="黑体" w:hAnsi="Times New Roman" w:eastAsia="黑体"/>
          <w:kern w:val="0"/>
          <w:sz w:val="24"/>
        </w:rPr>
        <w:t>册</w:t>
      </w:r>
      <w:r>
        <w:rPr>
          <w:rFonts w:hint="eastAsia" w:ascii="黑体" w:hAnsi="Times New Roman" w:eastAsia="黑体"/>
          <w:spacing w:val="2"/>
          <w:kern w:val="0"/>
          <w:sz w:val="24"/>
        </w:rPr>
        <w:t>→</w:t>
      </w:r>
      <w:r>
        <w:rPr>
          <w:rFonts w:hint="eastAsia" w:ascii="黑体" w:hAnsi="Times New Roman" w:eastAsia="黑体"/>
          <w:kern w:val="0"/>
          <w:sz w:val="24"/>
        </w:rPr>
        <w:t>实名、手</w:t>
      </w:r>
      <w:r>
        <w:rPr>
          <w:rFonts w:hint="eastAsia" w:ascii="黑体" w:hAnsi="Times New Roman" w:eastAsia="黑体"/>
          <w:spacing w:val="1"/>
          <w:kern w:val="0"/>
          <w:sz w:val="24"/>
        </w:rPr>
        <w:t>机</w:t>
      </w:r>
      <w:r>
        <w:rPr>
          <w:rFonts w:hint="eastAsia" w:ascii="黑体" w:hAnsi="Times New Roman" w:eastAsia="黑体"/>
          <w:kern w:val="0"/>
          <w:sz w:val="24"/>
        </w:rPr>
        <w:t>(</w:t>
      </w:r>
      <w:r>
        <w:rPr>
          <w:rFonts w:hint="eastAsia" w:ascii="黑体" w:hAnsi="Times New Roman" w:eastAsia="黑体"/>
          <w:spacing w:val="2"/>
          <w:kern w:val="0"/>
          <w:sz w:val="24"/>
        </w:rPr>
        <w:t>本</w:t>
      </w:r>
      <w:r>
        <w:rPr>
          <w:rFonts w:hint="eastAsia" w:ascii="黑体" w:hAnsi="Times New Roman" w:eastAsia="黑体"/>
          <w:kern w:val="0"/>
          <w:sz w:val="24"/>
        </w:rPr>
        <w:t>机</w:t>
      </w:r>
      <w:r>
        <w:rPr>
          <w:rFonts w:hint="eastAsia" w:ascii="黑体" w:hAnsi="Times New Roman" w:eastAsia="黑体"/>
          <w:spacing w:val="3"/>
          <w:kern w:val="0"/>
          <w:sz w:val="24"/>
        </w:rPr>
        <w:t>号</w:t>
      </w:r>
      <w:r>
        <w:rPr>
          <w:rFonts w:hint="eastAsia" w:ascii="黑体" w:hAnsi="Times New Roman" w:eastAsia="黑体"/>
          <w:kern w:val="0"/>
          <w:sz w:val="24"/>
        </w:rPr>
        <w:t>)注</w:t>
      </w:r>
      <w:r>
        <w:rPr>
          <w:rFonts w:hint="eastAsia" w:ascii="黑体" w:hAnsi="Times New Roman" w:eastAsia="黑体"/>
          <w:spacing w:val="2"/>
          <w:kern w:val="0"/>
          <w:sz w:val="24"/>
        </w:rPr>
        <w:t>册</w:t>
      </w:r>
      <w:r>
        <w:rPr>
          <w:rFonts w:hint="eastAsia" w:ascii="黑体" w:hAnsi="Times New Roman" w:eastAsia="黑体"/>
          <w:kern w:val="0"/>
          <w:sz w:val="24"/>
        </w:rPr>
        <w:t>→</w:t>
      </w:r>
      <w:r>
        <w:rPr>
          <w:rFonts w:hint="eastAsia" w:ascii="黑体" w:hAnsi="Times New Roman" w:eastAsia="黑体"/>
          <w:spacing w:val="2"/>
          <w:kern w:val="0"/>
          <w:sz w:val="24"/>
        </w:rPr>
        <w:t>人</w:t>
      </w:r>
      <w:r>
        <w:rPr>
          <w:rFonts w:hint="eastAsia" w:ascii="黑体" w:hAnsi="Times New Roman" w:eastAsia="黑体"/>
          <w:kern w:val="0"/>
          <w:sz w:val="24"/>
        </w:rPr>
        <w:t>脸识别</w:t>
      </w:r>
      <w:r>
        <w:rPr>
          <w:rFonts w:hint="eastAsia" w:ascii="黑体" w:hAnsi="Times New Roman" w:eastAsia="黑体"/>
          <w:spacing w:val="2"/>
          <w:kern w:val="0"/>
          <w:sz w:val="24"/>
        </w:rPr>
        <w:t>、</w:t>
      </w:r>
      <w:r>
        <w:rPr>
          <w:rFonts w:hint="eastAsia" w:ascii="黑体" w:hAnsi="Times New Roman" w:eastAsia="黑体"/>
          <w:kern w:val="0"/>
          <w:sz w:val="24"/>
        </w:rPr>
        <w:t>成</w:t>
      </w:r>
      <w:r>
        <w:rPr>
          <w:rFonts w:hint="eastAsia" w:ascii="黑体" w:hAnsi="Times New Roman" w:eastAsia="黑体"/>
          <w:spacing w:val="3"/>
          <w:kern w:val="0"/>
          <w:sz w:val="24"/>
        </w:rPr>
        <w:t>功</w:t>
      </w:r>
      <w:r>
        <w:rPr>
          <w:rFonts w:hint="eastAsia" w:ascii="黑体" w:hAnsi="Times New Roman" w:eastAsia="黑体"/>
          <w:kern w:val="0"/>
          <w:sz w:val="24"/>
        </w:rPr>
        <w:t>→重</w:t>
      </w:r>
      <w:r>
        <w:rPr>
          <w:rFonts w:hint="eastAsia" w:ascii="黑体" w:hAnsi="Times New Roman" w:eastAsia="黑体"/>
          <w:spacing w:val="2"/>
          <w:kern w:val="0"/>
          <w:sz w:val="24"/>
        </w:rPr>
        <w:t>新登</w:t>
      </w:r>
      <w:r>
        <w:rPr>
          <w:rFonts w:hint="eastAsia" w:ascii="黑体" w:hAnsi="Times New Roman" w:eastAsia="黑体"/>
          <w:spacing w:val="1"/>
          <w:kern w:val="0"/>
          <w:sz w:val="24"/>
        </w:rPr>
        <w:t>录</w:t>
      </w:r>
      <w:r>
        <w:rPr>
          <w:rFonts w:hint="eastAsia" w:ascii="黑体" w:hAnsi="Times New Roman" w:eastAsia="黑体"/>
          <w:kern w:val="0"/>
          <w:sz w:val="24"/>
        </w:rPr>
        <w:t>→首</w:t>
      </w:r>
      <w:r>
        <w:rPr>
          <w:rFonts w:hint="eastAsia" w:ascii="黑体" w:hAnsi="Times New Roman" w:eastAsia="黑体"/>
          <w:spacing w:val="2"/>
          <w:kern w:val="0"/>
          <w:sz w:val="24"/>
        </w:rPr>
        <w:t>页</w:t>
      </w:r>
      <w:r>
        <w:rPr>
          <w:rFonts w:hint="eastAsia" w:ascii="黑体" w:hAnsi="Times New Roman" w:eastAsia="黑体"/>
          <w:kern w:val="0"/>
          <w:sz w:val="24"/>
        </w:rPr>
        <w:t>→</w:t>
      </w:r>
      <w:r>
        <w:rPr>
          <w:rFonts w:hint="eastAsia" w:ascii="黑体" w:hAnsi="Times New Roman" w:eastAsia="黑体"/>
          <w:spacing w:val="2"/>
          <w:kern w:val="0"/>
          <w:sz w:val="24"/>
        </w:rPr>
        <w:t>居</w:t>
      </w:r>
      <w:r>
        <w:rPr>
          <w:rFonts w:hint="eastAsia" w:ascii="黑体" w:hAnsi="Times New Roman" w:eastAsia="黑体"/>
          <w:kern w:val="0"/>
          <w:sz w:val="24"/>
        </w:rPr>
        <w:t>民医</w:t>
      </w:r>
      <w:r>
        <w:rPr>
          <w:rFonts w:hint="eastAsia" w:ascii="黑体" w:hAnsi="Times New Roman" w:eastAsia="黑体"/>
          <w:spacing w:val="3"/>
          <w:kern w:val="0"/>
          <w:sz w:val="24"/>
        </w:rPr>
        <w:t>疗</w:t>
      </w:r>
      <w:r>
        <w:rPr>
          <w:rFonts w:hint="eastAsia" w:ascii="黑体" w:hAnsi="Times New Roman" w:eastAsia="黑体"/>
          <w:kern w:val="0"/>
          <w:position w:val="-2"/>
          <w:sz w:val="24"/>
        </w:rPr>
        <w:t>→增</w:t>
      </w:r>
      <w:r>
        <w:rPr>
          <w:rFonts w:hint="eastAsia" w:ascii="黑体" w:hAnsi="Times New Roman" w:eastAsia="黑体"/>
          <w:spacing w:val="2"/>
          <w:kern w:val="0"/>
          <w:position w:val="-2"/>
          <w:sz w:val="24"/>
        </w:rPr>
        <w:t>加</w:t>
      </w:r>
      <w:r>
        <w:rPr>
          <w:rFonts w:hint="eastAsia" w:ascii="黑体" w:hAnsi="Times New Roman" w:eastAsia="黑体"/>
          <w:kern w:val="0"/>
          <w:position w:val="-2"/>
          <w:sz w:val="24"/>
        </w:rPr>
        <w:t>人</w:t>
      </w:r>
      <w:r>
        <w:rPr>
          <w:rFonts w:hint="eastAsia" w:ascii="黑体" w:hAnsi="Times New Roman" w:eastAsia="黑体"/>
          <w:spacing w:val="1"/>
          <w:kern w:val="0"/>
          <w:position w:val="-2"/>
          <w:sz w:val="24"/>
        </w:rPr>
        <w:t>员</w:t>
      </w:r>
      <w:r>
        <w:rPr>
          <w:rFonts w:hint="eastAsia" w:ascii="黑体" w:hAnsi="Times New Roman" w:eastAsia="黑体"/>
          <w:spacing w:val="2"/>
          <w:kern w:val="0"/>
          <w:position w:val="-2"/>
          <w:sz w:val="24"/>
        </w:rPr>
        <w:t>→</w:t>
      </w:r>
      <w:r>
        <w:rPr>
          <w:rFonts w:hint="eastAsia" w:ascii="黑体" w:hAnsi="Times New Roman" w:eastAsia="黑体"/>
          <w:kern w:val="0"/>
          <w:position w:val="-2"/>
          <w:sz w:val="24"/>
        </w:rPr>
        <w:t>点击</w:t>
      </w:r>
      <w:r>
        <w:rPr>
          <w:rFonts w:hint="eastAsia" w:ascii="黑体" w:hAnsi="Times New Roman" w:eastAsia="黑体"/>
          <w:spacing w:val="2"/>
          <w:kern w:val="0"/>
          <w:position w:val="-2"/>
          <w:sz w:val="24"/>
        </w:rPr>
        <w:t>缴</w:t>
      </w:r>
      <w:r>
        <w:rPr>
          <w:rFonts w:hint="eastAsia" w:ascii="黑体" w:hAnsi="Times New Roman" w:eastAsia="黑体"/>
          <w:spacing w:val="3"/>
          <w:kern w:val="0"/>
          <w:position w:val="-2"/>
          <w:sz w:val="24"/>
        </w:rPr>
        <w:t>费</w:t>
      </w:r>
      <w:r>
        <w:rPr>
          <w:rFonts w:hint="eastAsia" w:ascii="黑体" w:hAnsi="Times New Roman" w:eastAsia="黑体"/>
          <w:kern w:val="0"/>
          <w:position w:val="-2"/>
          <w:sz w:val="24"/>
        </w:rPr>
        <w:t>人员</w:t>
      </w:r>
      <w:r>
        <w:rPr>
          <w:rFonts w:hint="eastAsia" w:ascii="黑体" w:hAnsi="Times New Roman" w:eastAsia="黑体"/>
          <w:spacing w:val="2"/>
          <w:kern w:val="0"/>
          <w:position w:val="-2"/>
          <w:sz w:val="24"/>
        </w:rPr>
        <w:t>→</w:t>
      </w:r>
      <w:r>
        <w:rPr>
          <w:rFonts w:hint="eastAsia" w:ascii="黑体" w:hAnsi="Times New Roman" w:eastAsia="黑体"/>
          <w:kern w:val="0"/>
          <w:position w:val="-2"/>
          <w:sz w:val="24"/>
        </w:rPr>
        <w:t>下一</w:t>
      </w:r>
      <w:r>
        <w:rPr>
          <w:rFonts w:hint="eastAsia" w:ascii="黑体" w:hAnsi="Times New Roman" w:eastAsia="黑体"/>
          <w:spacing w:val="2"/>
          <w:kern w:val="0"/>
          <w:position w:val="-2"/>
          <w:sz w:val="24"/>
        </w:rPr>
        <w:t>步</w:t>
      </w:r>
      <w:r>
        <w:rPr>
          <w:rFonts w:hint="eastAsia" w:ascii="黑体" w:hAnsi="Times New Roman" w:eastAsia="黑体"/>
          <w:kern w:val="0"/>
          <w:position w:val="-2"/>
          <w:sz w:val="24"/>
        </w:rPr>
        <w:t>→缴</w:t>
      </w:r>
      <w:r>
        <w:rPr>
          <w:rFonts w:hint="eastAsia" w:ascii="黑体" w:hAnsi="Times New Roman" w:eastAsia="黑体"/>
          <w:spacing w:val="2"/>
          <w:kern w:val="0"/>
          <w:position w:val="-2"/>
          <w:sz w:val="24"/>
        </w:rPr>
        <w:t>费→</w:t>
      </w:r>
      <w:r>
        <w:rPr>
          <w:rFonts w:hint="eastAsia" w:ascii="黑体" w:hAnsi="Times New Roman" w:eastAsia="黑体"/>
          <w:kern w:val="0"/>
          <w:position w:val="-2"/>
          <w:sz w:val="24"/>
        </w:rPr>
        <w:t>确认</w:t>
      </w:r>
      <w:r>
        <w:rPr>
          <w:rFonts w:hint="eastAsia" w:ascii="黑体" w:hAnsi="Times New Roman" w:eastAsia="黑体"/>
          <w:spacing w:val="2"/>
          <w:kern w:val="0"/>
          <w:position w:val="-2"/>
          <w:sz w:val="24"/>
        </w:rPr>
        <w:t>缴</w:t>
      </w:r>
      <w:r>
        <w:rPr>
          <w:rFonts w:hint="eastAsia" w:ascii="黑体" w:hAnsi="Times New Roman" w:eastAsia="黑体"/>
          <w:kern w:val="0"/>
          <w:position w:val="-2"/>
          <w:sz w:val="24"/>
        </w:rPr>
        <w:t>费信</w:t>
      </w:r>
      <w:r>
        <w:rPr>
          <w:rFonts w:hint="eastAsia" w:ascii="黑体" w:hAnsi="Times New Roman" w:eastAsia="黑体"/>
          <w:spacing w:val="3"/>
          <w:kern w:val="0"/>
          <w:position w:val="-2"/>
          <w:sz w:val="24"/>
        </w:rPr>
        <w:t>息</w:t>
      </w:r>
      <w:r>
        <w:rPr>
          <w:rFonts w:hint="eastAsia" w:ascii="黑体" w:hAnsi="Times New Roman" w:eastAsia="黑体"/>
          <w:kern w:val="0"/>
          <w:position w:val="-2"/>
          <w:sz w:val="24"/>
        </w:rPr>
        <w:t>→确</w:t>
      </w:r>
      <w:r>
        <w:rPr>
          <w:rFonts w:hint="eastAsia" w:ascii="黑体" w:hAnsi="Times New Roman" w:eastAsia="黑体"/>
          <w:spacing w:val="2"/>
          <w:kern w:val="0"/>
          <w:position w:val="-2"/>
          <w:sz w:val="24"/>
        </w:rPr>
        <w:t>认缴</w:t>
      </w:r>
      <w:r>
        <w:rPr>
          <w:rFonts w:hint="eastAsia" w:ascii="黑体" w:hAnsi="Times New Roman" w:eastAsia="黑体"/>
          <w:spacing w:val="1"/>
          <w:kern w:val="0"/>
          <w:position w:val="-2"/>
          <w:sz w:val="24"/>
        </w:rPr>
        <w:t>费</w:t>
      </w:r>
      <w:r>
        <w:rPr>
          <w:rFonts w:hint="eastAsia" w:ascii="黑体" w:hAnsi="Times New Roman" w:eastAsia="黑体"/>
          <w:kern w:val="0"/>
          <w:position w:val="-2"/>
          <w:sz w:val="24"/>
        </w:rPr>
        <w:t>→立即</w:t>
      </w:r>
      <w:r>
        <w:rPr>
          <w:rFonts w:hint="eastAsia" w:ascii="黑体" w:hAnsi="Times New Roman" w:eastAsia="黑体"/>
          <w:kern w:val="0"/>
          <w:position w:val="-3"/>
          <w:sz w:val="24"/>
        </w:rPr>
        <w:t>支</w:t>
      </w:r>
      <w:r>
        <w:rPr>
          <w:rFonts w:hint="eastAsia" w:ascii="黑体" w:hAnsi="Times New Roman" w:eastAsia="黑体"/>
          <w:spacing w:val="1"/>
          <w:kern w:val="0"/>
          <w:position w:val="-3"/>
          <w:sz w:val="24"/>
        </w:rPr>
        <w:t>付</w:t>
      </w:r>
      <w:r>
        <w:rPr>
          <w:rFonts w:hint="eastAsia" w:ascii="黑体" w:hAnsi="Times New Roman" w:eastAsia="黑体"/>
          <w:kern w:val="0"/>
          <w:position w:val="-3"/>
          <w:sz w:val="24"/>
        </w:rPr>
        <w:t>→完成缴费)</w:t>
      </w:r>
    </w:p>
    <w:p>
      <w:pPr>
        <w:autoSpaceDE w:val="0"/>
        <w:autoSpaceDN w:val="0"/>
        <w:adjustRightInd w:val="0"/>
        <w:spacing w:before="7" w:line="140" w:lineRule="exact"/>
        <w:rPr>
          <w:rFonts w:hint="eastAsia" w:ascii="黑体" w:hAnsi="Times New Roman" w:eastAsia="黑体"/>
          <w:kern w:val="0"/>
          <w:sz w:val="14"/>
        </w:rPr>
      </w:pPr>
    </w:p>
    <w:p>
      <w:pPr>
        <w:autoSpaceDE w:val="0"/>
        <w:autoSpaceDN w:val="0"/>
        <w:adjustRightInd w:val="0"/>
        <w:spacing w:line="200" w:lineRule="exact"/>
        <w:jc w:val="left"/>
        <w:rPr>
          <w:rFonts w:hint="eastAsia" w:ascii="黑体" w:hAnsi="Times New Roman" w:eastAsia="黑体"/>
          <w:kern w:val="0"/>
          <w:sz w:val="20"/>
        </w:rPr>
      </w:pPr>
    </w:p>
    <w:p>
      <w:pPr>
        <w:autoSpaceDE w:val="0"/>
        <w:autoSpaceDN w:val="0"/>
        <w:adjustRightInd w:val="0"/>
        <w:spacing w:line="322" w:lineRule="exact"/>
        <w:ind w:left="592" w:right="154" w:firstLine="2"/>
        <w:jc w:val="left"/>
        <w:rPr>
          <w:rFonts w:hint="eastAsia" w:ascii="宋体" w:hAnsi="Times New Roman"/>
          <w:spacing w:val="2"/>
          <w:kern w:val="0"/>
          <w:sz w:val="24"/>
        </w:rPr>
      </w:pPr>
    </w:p>
    <w:p>
      <w:pPr>
        <w:autoSpaceDE w:val="0"/>
        <w:autoSpaceDN w:val="0"/>
        <w:adjustRightInd w:val="0"/>
        <w:spacing w:before="32" w:line="320" w:lineRule="exact"/>
        <w:ind w:right="4601"/>
        <w:jc w:val="left"/>
        <w:rPr>
          <w:rFonts w:hint="eastAsia" w:ascii="楷体" w:hAnsi="楷体" w:eastAsia="楷体"/>
          <w:b/>
          <w:spacing w:val="2"/>
          <w:kern w:val="0"/>
          <w:sz w:val="21"/>
        </w:rPr>
      </w:pPr>
    </w:p>
    <w:p>
      <w:pPr>
        <w:autoSpaceDE w:val="0"/>
        <w:autoSpaceDN w:val="0"/>
        <w:adjustRightInd w:val="0"/>
        <w:spacing w:before="32" w:line="320" w:lineRule="exact"/>
        <w:ind w:left="592" w:right="4601" w:firstLine="2"/>
        <w:jc w:val="left"/>
        <w:rPr>
          <w:rFonts w:hint="eastAsia" w:ascii="楷体" w:hAnsi="楷体" w:eastAsia="楷体"/>
          <w:b/>
          <w:spacing w:val="2"/>
          <w:kern w:val="0"/>
          <w:sz w:val="21"/>
        </w:rPr>
      </w:pPr>
      <w:r>
        <w:rPr>
          <w:rFonts w:hint="eastAsia" w:ascii="楷体" w:hAnsi="楷体" w:eastAsia="楷体"/>
          <w:b/>
          <w:spacing w:val="2"/>
          <w:kern w:val="0"/>
          <w:sz w:val="21"/>
        </w:rPr>
        <w:t>3、支付宝缴纳</w:t>
      </w:r>
    </w:p>
    <w:p>
      <w:pPr>
        <w:adjustRightInd w:val="0"/>
        <w:snapToGrid w:val="0"/>
        <w:spacing w:line="322" w:lineRule="exact"/>
        <w:ind w:firstLine="535" w:firstLineChars="250"/>
        <w:rPr>
          <w:rFonts w:hint="eastAsia" w:ascii="宋体" w:hAnsi="Times New Roman"/>
          <w:spacing w:val="2"/>
          <w:kern w:val="0"/>
          <w:sz w:val="21"/>
        </w:rPr>
      </w:pPr>
      <w:r>
        <w:rPr>
          <w:rFonts w:hint="eastAsia" w:ascii="宋体" w:hAnsi="Times New Roman"/>
          <w:spacing w:val="2"/>
          <w:kern w:val="0"/>
          <w:sz w:val="21"/>
        </w:rPr>
        <w:t>打开支付宝首页，选择“市民中心”，选择“社保”。点击“使用服务”，进入社保功能主页。进行免密注册及登录。新注册的用户也会接收到密码短信。社保费缴纳支付宝端改版后首页分为两部分：左边是城乡居民，右边是灵活就业。进入</w:t>
      </w:r>
      <w:r>
        <w:rPr>
          <w:rFonts w:hint="eastAsia" w:ascii="宋体" w:hAnsi="Times New Roman"/>
          <w:spacing w:val="2"/>
          <w:kern w:val="0"/>
          <w:sz w:val="21"/>
          <w:lang w:val="en-US" w:eastAsia="zh-CN"/>
        </w:rPr>
        <w:t>城乡</w:t>
      </w:r>
      <w:r>
        <w:rPr>
          <w:rFonts w:hint="eastAsia" w:ascii="宋体" w:hAnsi="Times New Roman"/>
          <w:spacing w:val="2"/>
          <w:kern w:val="0"/>
          <w:sz w:val="21"/>
        </w:rPr>
        <w:t>居民，选择&lt;居民医疗&gt;。选择添加人员，选择缴费年度</w:t>
      </w:r>
      <w:r>
        <w:rPr>
          <w:rFonts w:hint="eastAsia" w:ascii="宋体" w:hAnsi="Times New Roman"/>
          <w:spacing w:val="2"/>
          <w:kern w:val="0"/>
          <w:sz w:val="21"/>
          <w:lang w:val="en-US" w:eastAsia="zh-CN"/>
        </w:rPr>
        <w:t>2023年</w:t>
      </w:r>
      <w:r>
        <w:rPr>
          <w:rFonts w:hint="eastAsia" w:ascii="宋体" w:hAnsi="Times New Roman"/>
          <w:spacing w:val="2"/>
          <w:kern w:val="0"/>
          <w:sz w:val="21"/>
        </w:rPr>
        <w:t>，进行缴费。</w:t>
      </w:r>
    </w:p>
    <w:p>
      <w:pPr>
        <w:autoSpaceDE w:val="0"/>
        <w:autoSpaceDN w:val="0"/>
        <w:adjustRightInd w:val="0"/>
        <w:spacing w:line="322" w:lineRule="exact"/>
        <w:ind w:left="592" w:right="154" w:firstLine="2"/>
        <w:jc w:val="left"/>
        <w:rPr>
          <w:rFonts w:hint="eastAsia" w:ascii="楷体" w:hAnsi="楷体" w:eastAsia="楷体"/>
          <w:b/>
          <w:spacing w:val="2"/>
          <w:kern w:val="0"/>
          <w:sz w:val="21"/>
        </w:rPr>
      </w:pPr>
      <w:r>
        <w:rPr>
          <w:rFonts w:hint="eastAsia" w:ascii="楷体" w:hAnsi="楷体" w:eastAsia="楷体"/>
          <w:b/>
          <w:spacing w:val="2"/>
          <w:kern w:val="0"/>
          <w:sz w:val="21"/>
        </w:rPr>
        <w:t>4、手机银行 APP</w:t>
      </w:r>
    </w:p>
    <w:p>
      <w:pPr>
        <w:autoSpaceDE w:val="0"/>
        <w:autoSpaceDN w:val="0"/>
        <w:adjustRightInd w:val="0"/>
        <w:spacing w:line="322" w:lineRule="exact"/>
        <w:ind w:left="592" w:right="154" w:firstLine="2"/>
        <w:jc w:val="left"/>
        <w:rPr>
          <w:rFonts w:hint="eastAsia" w:ascii="宋体" w:hAnsi="Times New Roman"/>
          <w:kern w:val="0"/>
          <w:sz w:val="21"/>
        </w:rPr>
      </w:pPr>
      <w:r>
        <w:rPr>
          <w:rFonts w:hint="eastAsia" w:ascii="宋体" w:hAnsi="Times New Roman"/>
          <w:spacing w:val="2"/>
          <w:kern w:val="0"/>
          <w:sz w:val="21"/>
        </w:rPr>
        <w:t>缴纳</w:t>
      </w:r>
      <w:r>
        <w:rPr>
          <w:rFonts w:hint="eastAsia" w:ascii="宋体" w:hAnsi="Times New Roman"/>
          <w:kern w:val="0"/>
          <w:sz w:val="21"/>
        </w:rPr>
        <w:t>缴费人可以通过农商银行</w:t>
      </w:r>
      <w:r>
        <w:rPr>
          <w:rFonts w:hint="eastAsia" w:ascii="宋体" w:hAnsi="Times New Roman"/>
          <w:spacing w:val="-29"/>
          <w:kern w:val="0"/>
          <w:sz w:val="21"/>
        </w:rPr>
        <w:t>、</w:t>
      </w:r>
      <w:r>
        <w:rPr>
          <w:rFonts w:hint="eastAsia" w:ascii="宋体" w:hAnsi="Times New Roman"/>
          <w:kern w:val="0"/>
          <w:sz w:val="21"/>
        </w:rPr>
        <w:t>中国银行</w:t>
      </w:r>
      <w:r>
        <w:rPr>
          <w:rFonts w:hint="eastAsia" w:ascii="宋体" w:hAnsi="Times New Roman"/>
          <w:spacing w:val="-29"/>
          <w:kern w:val="0"/>
          <w:sz w:val="21"/>
        </w:rPr>
        <w:t>、</w:t>
      </w:r>
      <w:r>
        <w:rPr>
          <w:rFonts w:hint="eastAsia" w:ascii="宋体" w:hAnsi="Times New Roman"/>
          <w:kern w:val="0"/>
          <w:sz w:val="21"/>
        </w:rPr>
        <w:t>工商银行</w:t>
      </w:r>
      <w:r>
        <w:rPr>
          <w:rFonts w:hint="eastAsia" w:ascii="宋体" w:hAnsi="Times New Roman"/>
          <w:spacing w:val="-29"/>
          <w:kern w:val="0"/>
          <w:sz w:val="21"/>
        </w:rPr>
        <w:t>、</w:t>
      </w:r>
      <w:r>
        <w:rPr>
          <w:rFonts w:hint="eastAsia" w:ascii="宋体" w:hAnsi="Times New Roman"/>
          <w:kern w:val="0"/>
          <w:sz w:val="21"/>
        </w:rPr>
        <w:t>建设银行</w:t>
      </w:r>
      <w:r>
        <w:rPr>
          <w:rFonts w:hint="eastAsia" w:ascii="宋体" w:hAnsi="Times New Roman"/>
          <w:spacing w:val="-29"/>
          <w:kern w:val="0"/>
          <w:sz w:val="21"/>
        </w:rPr>
        <w:t>、</w:t>
      </w:r>
      <w:r>
        <w:rPr>
          <w:rFonts w:hint="eastAsia" w:ascii="宋体" w:hAnsi="Times New Roman"/>
          <w:kern w:val="0"/>
          <w:sz w:val="21"/>
        </w:rPr>
        <w:t>泰安银行手机</w:t>
      </w:r>
      <w:r>
        <w:rPr>
          <w:rFonts w:hint="eastAsia" w:ascii="宋体" w:hAnsi="Times New Roman"/>
          <w:spacing w:val="2"/>
          <w:kern w:val="0"/>
          <w:sz w:val="21"/>
        </w:rPr>
        <w:t>银</w:t>
      </w:r>
      <w:r>
        <w:rPr>
          <w:rFonts w:hint="eastAsia" w:ascii="宋体" w:hAnsi="Times New Roman"/>
          <w:kern w:val="0"/>
          <w:sz w:val="21"/>
        </w:rPr>
        <w:t>行</w:t>
      </w:r>
      <w:r>
        <w:rPr>
          <w:rFonts w:hint="eastAsia" w:ascii="宋体" w:hAnsi="Times New Roman"/>
          <w:spacing w:val="-60"/>
          <w:kern w:val="0"/>
          <w:sz w:val="21"/>
        </w:rPr>
        <w:t xml:space="preserve"> </w:t>
      </w:r>
      <w:r>
        <w:rPr>
          <w:rFonts w:hint="eastAsia" w:ascii="宋体" w:hAnsi="Times New Roman"/>
          <w:kern w:val="0"/>
          <w:sz w:val="21"/>
        </w:rPr>
        <w:t>APP</w:t>
      </w:r>
      <w:r>
        <w:rPr>
          <w:rFonts w:hint="eastAsia" w:ascii="宋体" w:hAnsi="Times New Roman"/>
          <w:spacing w:val="-60"/>
          <w:kern w:val="0"/>
          <w:sz w:val="21"/>
        </w:rPr>
        <w:t xml:space="preserve"> </w:t>
      </w:r>
      <w:r>
        <w:rPr>
          <w:rFonts w:hint="eastAsia" w:ascii="宋体" w:hAnsi="Times New Roman"/>
          <w:kern w:val="0"/>
          <w:sz w:val="21"/>
        </w:rPr>
        <w:t>进行城乡</w:t>
      </w:r>
      <w:r>
        <w:rPr>
          <w:rFonts w:hint="eastAsia" w:ascii="宋体" w:hAnsi="Times New Roman"/>
          <w:kern w:val="0"/>
          <w:position w:val="-2"/>
          <w:sz w:val="21"/>
        </w:rPr>
        <w:t>居民医疗保险的日常申报缴纳。</w:t>
      </w:r>
    </w:p>
    <w:p>
      <w:pPr>
        <w:autoSpaceDE w:val="0"/>
        <w:autoSpaceDN w:val="0"/>
        <w:adjustRightInd w:val="0"/>
        <w:spacing w:before="28" w:line="322" w:lineRule="exact"/>
        <w:ind w:left="592" w:right="155" w:firstLine="2"/>
        <w:jc w:val="left"/>
        <w:rPr>
          <w:rFonts w:hint="eastAsia" w:ascii="楷体" w:hAnsi="楷体" w:eastAsia="楷体"/>
          <w:b/>
          <w:spacing w:val="2"/>
          <w:kern w:val="0"/>
          <w:sz w:val="21"/>
        </w:rPr>
      </w:pPr>
      <w:r>
        <w:rPr>
          <w:rFonts w:hint="eastAsia" w:ascii="楷体" w:hAnsi="楷体" w:eastAsia="楷体"/>
          <w:b/>
          <w:spacing w:val="2"/>
          <w:kern w:val="0"/>
          <w:sz w:val="21"/>
        </w:rPr>
        <w:t>5、银行柜面缴纳</w:t>
      </w:r>
    </w:p>
    <w:p>
      <w:pPr>
        <w:autoSpaceDE w:val="0"/>
        <w:autoSpaceDN w:val="0"/>
        <w:adjustRightInd w:val="0"/>
        <w:spacing w:before="28" w:line="322" w:lineRule="exact"/>
        <w:ind w:left="592" w:right="155" w:firstLine="2"/>
        <w:jc w:val="left"/>
        <w:rPr>
          <w:rFonts w:hint="eastAsia" w:ascii="宋体" w:hAnsi="Times New Roman"/>
          <w:kern w:val="0"/>
          <w:sz w:val="21"/>
        </w:rPr>
      </w:pPr>
      <w:r>
        <w:rPr>
          <w:rFonts w:hint="eastAsia" w:ascii="宋体" w:hAnsi="Times New Roman"/>
          <w:kern w:val="0"/>
          <w:sz w:val="21"/>
        </w:rPr>
        <w:t>缴费人可通过农商银行</w:t>
      </w:r>
      <w:r>
        <w:rPr>
          <w:rFonts w:hint="eastAsia" w:ascii="宋体" w:hAnsi="Times New Roman"/>
          <w:spacing w:val="-24"/>
          <w:kern w:val="0"/>
          <w:sz w:val="21"/>
        </w:rPr>
        <w:t>、</w:t>
      </w:r>
      <w:r>
        <w:rPr>
          <w:rFonts w:hint="eastAsia" w:ascii="宋体" w:hAnsi="Times New Roman"/>
          <w:kern w:val="0"/>
          <w:sz w:val="21"/>
        </w:rPr>
        <w:t>邮储银行</w:t>
      </w:r>
      <w:r>
        <w:rPr>
          <w:rFonts w:hint="eastAsia" w:ascii="宋体" w:hAnsi="Times New Roman"/>
          <w:spacing w:val="-24"/>
          <w:kern w:val="0"/>
          <w:sz w:val="21"/>
        </w:rPr>
        <w:t>、</w:t>
      </w:r>
      <w:r>
        <w:rPr>
          <w:rFonts w:hint="eastAsia" w:ascii="宋体" w:hAnsi="Times New Roman"/>
          <w:kern w:val="0"/>
          <w:sz w:val="21"/>
        </w:rPr>
        <w:t>中国银</w:t>
      </w:r>
      <w:r>
        <w:rPr>
          <w:rFonts w:hint="eastAsia" w:ascii="宋体" w:hAnsi="Times New Roman"/>
          <w:spacing w:val="2"/>
          <w:kern w:val="0"/>
          <w:sz w:val="21"/>
        </w:rPr>
        <w:t>行</w:t>
      </w:r>
      <w:r>
        <w:rPr>
          <w:rFonts w:hint="eastAsia" w:ascii="宋体" w:hAnsi="Times New Roman"/>
          <w:spacing w:val="-24"/>
          <w:kern w:val="0"/>
          <w:sz w:val="21"/>
        </w:rPr>
        <w:t>、</w:t>
      </w:r>
      <w:r>
        <w:rPr>
          <w:rFonts w:hint="eastAsia" w:ascii="宋体" w:hAnsi="Times New Roman"/>
          <w:kern w:val="0"/>
          <w:sz w:val="21"/>
        </w:rPr>
        <w:t>工商银行</w:t>
      </w:r>
      <w:r>
        <w:rPr>
          <w:rFonts w:hint="eastAsia" w:ascii="宋体" w:hAnsi="Times New Roman"/>
          <w:spacing w:val="-24"/>
          <w:kern w:val="0"/>
          <w:sz w:val="21"/>
        </w:rPr>
        <w:t>、</w:t>
      </w:r>
      <w:r>
        <w:rPr>
          <w:rFonts w:hint="eastAsia" w:ascii="宋体" w:hAnsi="Times New Roman"/>
          <w:kern w:val="0"/>
          <w:sz w:val="21"/>
        </w:rPr>
        <w:t>建设银</w:t>
      </w:r>
      <w:r>
        <w:rPr>
          <w:rFonts w:hint="eastAsia" w:ascii="宋体" w:hAnsi="Times New Roman"/>
          <w:spacing w:val="2"/>
          <w:kern w:val="0"/>
          <w:sz w:val="21"/>
        </w:rPr>
        <w:t>行</w:t>
      </w:r>
      <w:r>
        <w:rPr>
          <w:rFonts w:hint="eastAsia" w:ascii="宋体" w:hAnsi="Times New Roman"/>
          <w:spacing w:val="-24"/>
          <w:kern w:val="0"/>
          <w:sz w:val="21"/>
        </w:rPr>
        <w:t>、</w:t>
      </w:r>
      <w:r>
        <w:rPr>
          <w:rFonts w:hint="eastAsia" w:ascii="宋体" w:hAnsi="Times New Roman"/>
          <w:kern w:val="0"/>
          <w:sz w:val="21"/>
        </w:rPr>
        <w:t>泰安</w:t>
      </w:r>
      <w:r>
        <w:rPr>
          <w:rFonts w:hint="eastAsia" w:ascii="宋体" w:hAnsi="Times New Roman"/>
          <w:spacing w:val="2"/>
          <w:kern w:val="0"/>
          <w:sz w:val="21"/>
        </w:rPr>
        <w:t>银</w:t>
      </w:r>
      <w:r>
        <w:rPr>
          <w:rFonts w:hint="eastAsia" w:ascii="宋体" w:hAnsi="Times New Roman"/>
          <w:kern w:val="0"/>
          <w:sz w:val="21"/>
        </w:rPr>
        <w:t>行柜面进行城乡</w:t>
      </w:r>
      <w:r>
        <w:rPr>
          <w:rFonts w:hint="eastAsia" w:ascii="宋体" w:hAnsi="Times New Roman"/>
          <w:kern w:val="0"/>
          <w:position w:val="-2"/>
          <w:sz w:val="21"/>
        </w:rPr>
        <w:t>居民医疗保险的缴纳。</w:t>
      </w:r>
    </w:p>
    <w:p>
      <w:pPr>
        <w:autoSpaceDE w:val="0"/>
        <w:autoSpaceDN w:val="0"/>
        <w:adjustRightInd w:val="0"/>
        <w:spacing w:before="28" w:line="322" w:lineRule="exact"/>
        <w:ind w:left="592" w:right="155" w:firstLine="2"/>
        <w:jc w:val="left"/>
        <w:rPr>
          <w:rFonts w:hint="eastAsia" w:ascii="楷体" w:hAnsi="楷体" w:eastAsia="楷体"/>
          <w:b/>
          <w:spacing w:val="2"/>
          <w:kern w:val="0"/>
          <w:sz w:val="21"/>
        </w:rPr>
      </w:pPr>
      <w:r>
        <w:rPr>
          <w:rFonts w:hint="eastAsia" w:ascii="楷体" w:hAnsi="楷体" w:eastAsia="楷体"/>
          <w:b/>
          <w:spacing w:val="2"/>
          <w:kern w:val="0"/>
          <w:sz w:val="21"/>
        </w:rPr>
        <w:t>6、农金通、裕农通缴纳</w:t>
      </w:r>
    </w:p>
    <w:p>
      <w:pPr>
        <w:autoSpaceDE w:val="0"/>
        <w:autoSpaceDN w:val="0"/>
        <w:adjustRightInd w:val="0"/>
        <w:spacing w:before="28" w:line="322" w:lineRule="exact"/>
        <w:ind w:left="592" w:right="155" w:firstLine="2"/>
        <w:jc w:val="left"/>
        <w:rPr>
          <w:rFonts w:hint="eastAsia" w:ascii="宋体" w:hAnsi="Times New Roman"/>
          <w:kern w:val="0"/>
          <w:sz w:val="21"/>
        </w:rPr>
      </w:pPr>
      <w:r>
        <w:rPr>
          <w:rFonts w:hint="eastAsia" w:ascii="宋体" w:hAnsi="Times New Roman"/>
          <w:kern w:val="0"/>
          <w:sz w:val="21"/>
        </w:rPr>
        <w:t>缴费人可携带身份</w:t>
      </w:r>
      <w:r>
        <w:rPr>
          <w:rFonts w:hint="eastAsia" w:ascii="宋体" w:hAnsi="Times New Roman"/>
          <w:spacing w:val="1"/>
          <w:kern w:val="0"/>
          <w:sz w:val="21"/>
        </w:rPr>
        <w:t>证</w:t>
      </w:r>
      <w:r>
        <w:rPr>
          <w:rFonts w:hint="eastAsia" w:ascii="宋体" w:hAnsi="Times New Roman"/>
          <w:kern w:val="0"/>
          <w:sz w:val="21"/>
        </w:rPr>
        <w:t>(可为他人代缴)</w:t>
      </w:r>
      <w:r>
        <w:rPr>
          <w:rFonts w:hint="eastAsia" w:ascii="宋体" w:hAnsi="Times New Roman"/>
          <w:spacing w:val="-115"/>
          <w:kern w:val="0"/>
          <w:sz w:val="21"/>
        </w:rPr>
        <w:t>、</w:t>
      </w:r>
      <w:r>
        <w:rPr>
          <w:rFonts w:hint="eastAsia" w:ascii="宋体" w:hAnsi="Times New Roman"/>
          <w:kern w:val="0"/>
          <w:sz w:val="21"/>
        </w:rPr>
        <w:t>银行卡或现金到村镇指定缴费点通</w:t>
      </w:r>
      <w:r>
        <w:rPr>
          <w:rFonts w:hint="eastAsia" w:ascii="宋体" w:hAnsi="Times New Roman"/>
          <w:spacing w:val="1"/>
          <w:kern w:val="0"/>
          <w:sz w:val="21"/>
        </w:rPr>
        <w:t>过</w:t>
      </w:r>
      <w:r>
        <w:rPr>
          <w:rFonts w:hint="eastAsia" w:ascii="宋体" w:hAnsi="Times New Roman"/>
          <w:kern w:val="0"/>
          <w:sz w:val="21"/>
        </w:rPr>
        <w:t>农商行农金通设备、建行裕农通设备</w:t>
      </w:r>
      <w:r>
        <w:rPr>
          <w:rFonts w:hint="eastAsia" w:ascii="宋体" w:hAnsi="Times New Roman"/>
          <w:kern w:val="0"/>
          <w:position w:val="-2"/>
          <w:sz w:val="21"/>
        </w:rPr>
        <w:t>缴纳城乡居民医疗保险费。</w:t>
      </w:r>
    </w:p>
    <w:p>
      <w:pPr>
        <w:numPr>
          <w:ilvl w:val="0"/>
          <w:numId w:val="2"/>
        </w:numPr>
        <w:autoSpaceDE w:val="0"/>
        <w:autoSpaceDN w:val="0"/>
        <w:adjustRightInd w:val="0"/>
        <w:spacing w:before="28" w:line="322" w:lineRule="exact"/>
        <w:ind w:left="592" w:right="155" w:firstLine="2"/>
        <w:jc w:val="left"/>
        <w:rPr>
          <w:rFonts w:hint="eastAsia" w:ascii="楷体" w:hAnsi="楷体" w:eastAsia="楷体"/>
          <w:b/>
          <w:spacing w:val="2"/>
          <w:kern w:val="0"/>
          <w:sz w:val="21"/>
        </w:rPr>
      </w:pPr>
      <w:r>
        <w:rPr>
          <w:rFonts w:hint="eastAsia" w:ascii="楷体" w:hAnsi="楷体" w:eastAsia="楷体"/>
          <w:b/>
          <w:spacing w:val="2"/>
          <w:kern w:val="0"/>
          <w:sz w:val="21"/>
        </w:rPr>
        <w:t>高新区政务服务中心(政务大厅)一楼税务局杜保窗口缴纳</w:t>
      </w:r>
    </w:p>
    <w:p>
      <w:pPr>
        <w:adjustRightInd w:val="0"/>
        <w:snapToGrid w:val="0"/>
        <w:spacing w:line="322" w:lineRule="exact"/>
        <w:ind w:firstLine="535" w:firstLineChars="250"/>
        <w:rPr>
          <w:rFonts w:hint="eastAsia" w:ascii="宋体" w:hAnsi="宋体"/>
          <w:b/>
          <w:sz w:val="21"/>
        </w:rPr>
      </w:pPr>
      <w:r>
        <w:rPr>
          <w:rFonts w:hint="eastAsia" w:ascii="宋体" w:hAnsi="Times New Roman"/>
          <w:spacing w:val="2"/>
          <w:kern w:val="0"/>
          <w:sz w:val="21"/>
        </w:rPr>
        <w:t>缴费人需携带身份证、银行卡或者现金到高新区政务服务中心(政务大厅)一楼税务局社保征收窗口缴纳。可以为他人代缴，但需携带代缴人的身份证或身份证复印件。</w:t>
      </w:r>
    </w:p>
    <w:p>
      <w:pPr>
        <w:rPr>
          <w:rFonts w:hint="eastAsia" w:ascii="宋体" w:hAnsi="宋体"/>
          <w:b/>
          <w:sz w:val="21"/>
        </w:rPr>
      </w:pPr>
    </w:p>
    <w:p>
      <w:pPr>
        <w:ind w:firstLine="422" w:firstLineChars="200"/>
        <w:rPr>
          <w:rFonts w:hint="eastAsia" w:ascii="宋体" w:hAnsi="宋体"/>
          <w:b/>
          <w:sz w:val="21"/>
        </w:rPr>
      </w:pPr>
      <w:r>
        <w:rPr>
          <w:rFonts w:hint="eastAsia" w:ascii="宋体" w:hAnsi="宋体"/>
          <w:b/>
          <w:sz w:val="21"/>
        </w:rPr>
        <w:t>七、缴费、政策咨询联系方式</w:t>
      </w:r>
    </w:p>
    <w:tbl>
      <w:tblPr>
        <w:tblStyle w:val="2"/>
        <w:tblpPr w:leftFromText="180" w:rightFromText="180" w:vertAnchor="text" w:horzAnchor="page" w:tblpX="2153" w:tblpY="245"/>
        <w:tblOverlap w:val="never"/>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3"/>
        <w:gridCol w:w="1365"/>
        <w:gridCol w:w="5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8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b/>
                <w:color w:val="000000"/>
                <w:sz w:val="21"/>
              </w:rPr>
            </w:pPr>
            <w:r>
              <w:rPr>
                <w:rFonts w:hint="eastAsia" w:ascii="宋体" w:hAnsi="宋体"/>
                <w:b/>
                <w:color w:val="000000"/>
                <w:kern w:val="0"/>
                <w:sz w:val="21"/>
              </w:rPr>
              <w:t>居民医保缴费咨询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color w:val="000000"/>
                <w:sz w:val="21"/>
              </w:rPr>
            </w:pPr>
            <w:r>
              <w:rPr>
                <w:rFonts w:hint="eastAsia" w:ascii="宋体" w:hAnsi="宋体"/>
                <w:color w:val="000000"/>
                <w:kern w:val="0"/>
                <w:sz w:val="21"/>
              </w:rPr>
              <w:t>高新区税务局社保窗口</w:t>
            </w:r>
          </w:p>
        </w:tc>
        <w:tc>
          <w:tcPr>
            <w:tcW w:w="136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color w:val="000000"/>
                <w:sz w:val="21"/>
              </w:rPr>
            </w:pPr>
            <w:r>
              <w:rPr>
                <w:rFonts w:hint="eastAsia" w:ascii="宋体" w:hAnsi="宋体"/>
                <w:color w:val="000000"/>
                <w:kern w:val="0"/>
                <w:sz w:val="21"/>
              </w:rPr>
              <w:t>8937716</w:t>
            </w:r>
          </w:p>
        </w:tc>
        <w:tc>
          <w:tcPr>
            <w:tcW w:w="593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ind w:firstLine="840" w:firstLineChars="400"/>
              <w:textAlignment w:val="center"/>
              <w:rPr>
                <w:rFonts w:hint="eastAsia" w:ascii="宋体" w:hAnsi="宋体"/>
                <w:color w:val="000000"/>
                <w:sz w:val="21"/>
              </w:rPr>
            </w:pPr>
            <w:r>
              <w:rPr>
                <w:rFonts w:hint="eastAsia" w:ascii="宋体" w:hAnsi="宋体"/>
                <w:color w:val="000000"/>
                <w:kern w:val="0"/>
                <w:sz w:val="21"/>
              </w:rPr>
              <w:t>地址：高新区政务服务中心A15、A16窗口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color w:val="000000"/>
                <w:kern w:val="0"/>
                <w:sz w:val="21"/>
              </w:rPr>
            </w:pPr>
            <w:r>
              <w:rPr>
                <w:rFonts w:hint="eastAsia" w:ascii="宋体" w:hAnsi="宋体"/>
                <w:color w:val="000000"/>
                <w:kern w:val="0"/>
                <w:sz w:val="21"/>
              </w:rPr>
              <w:t>高新区税务局社保科</w:t>
            </w:r>
          </w:p>
        </w:tc>
        <w:tc>
          <w:tcPr>
            <w:tcW w:w="136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color w:val="000000"/>
                <w:kern w:val="0"/>
                <w:sz w:val="21"/>
              </w:rPr>
            </w:pPr>
            <w:r>
              <w:rPr>
                <w:rFonts w:hint="eastAsia" w:ascii="宋体" w:hAnsi="宋体"/>
                <w:color w:val="000000"/>
                <w:kern w:val="0"/>
                <w:sz w:val="21"/>
              </w:rPr>
              <w:t>8937725</w:t>
            </w:r>
          </w:p>
        </w:tc>
        <w:tc>
          <w:tcPr>
            <w:tcW w:w="593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ind w:firstLine="840" w:firstLineChars="400"/>
              <w:textAlignment w:val="center"/>
              <w:rPr>
                <w:rFonts w:hint="eastAsia" w:ascii="宋体" w:hAnsi="宋体"/>
                <w:color w:val="000000"/>
                <w:kern w:val="0"/>
                <w:sz w:val="21"/>
              </w:rPr>
            </w:pPr>
            <w:r>
              <w:rPr>
                <w:rFonts w:hint="eastAsia" w:ascii="宋体" w:hAnsi="宋体"/>
                <w:color w:val="000000"/>
                <w:kern w:val="0"/>
                <w:sz w:val="21"/>
              </w:rPr>
              <w:t>地址：高新区税务局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3" w:type="dxa"/>
            <w:tcBorders>
              <w:top w:val="nil"/>
              <w:left w:val="nil"/>
              <w:bottom w:val="nil"/>
              <w:right w:val="nil"/>
              <w:tl2br w:val="nil"/>
              <w:tr2bl w:val="nil"/>
            </w:tcBorders>
            <w:noWrap/>
            <w:tcMar>
              <w:top w:w="15" w:type="dxa"/>
              <w:left w:w="15" w:type="dxa"/>
              <w:bottom w:w="0" w:type="dxa"/>
              <w:right w:w="15" w:type="dxa"/>
            </w:tcMar>
            <w:vAlign w:val="center"/>
          </w:tcPr>
          <w:p>
            <w:pPr>
              <w:rPr>
                <w:rFonts w:hint="eastAsia" w:ascii="宋体" w:hAnsi="宋体"/>
                <w:color w:val="000000"/>
                <w:sz w:val="21"/>
              </w:rPr>
            </w:pPr>
          </w:p>
        </w:tc>
        <w:tc>
          <w:tcPr>
            <w:tcW w:w="1365" w:type="dxa"/>
            <w:tcBorders>
              <w:top w:val="nil"/>
              <w:left w:val="nil"/>
              <w:bottom w:val="nil"/>
              <w:right w:val="nil"/>
              <w:tl2br w:val="nil"/>
              <w:tr2bl w:val="nil"/>
            </w:tcBorders>
            <w:noWrap/>
            <w:tcMar>
              <w:top w:w="15" w:type="dxa"/>
              <w:left w:w="15" w:type="dxa"/>
              <w:bottom w:w="0" w:type="dxa"/>
              <w:right w:w="15" w:type="dxa"/>
            </w:tcMar>
            <w:vAlign w:val="center"/>
          </w:tcPr>
          <w:p>
            <w:pPr>
              <w:jc w:val="center"/>
              <w:rPr>
                <w:rFonts w:hint="eastAsia" w:ascii="宋体" w:hAnsi="宋体"/>
                <w:color w:val="000000"/>
                <w:sz w:val="21"/>
              </w:rPr>
            </w:pPr>
          </w:p>
        </w:tc>
        <w:tc>
          <w:tcPr>
            <w:tcW w:w="5937" w:type="dxa"/>
            <w:tcBorders>
              <w:top w:val="nil"/>
              <w:left w:val="nil"/>
              <w:bottom w:val="nil"/>
              <w:right w:val="nil"/>
              <w:tl2br w:val="nil"/>
              <w:tr2bl w:val="nil"/>
            </w:tcBorders>
            <w:noWrap/>
            <w:tcMar>
              <w:top w:w="15" w:type="dxa"/>
              <w:left w:w="15" w:type="dxa"/>
              <w:bottom w:w="0" w:type="dxa"/>
              <w:right w:w="15" w:type="dxa"/>
            </w:tcMar>
            <w:vAlign w:val="center"/>
          </w:tcPr>
          <w:p>
            <w:pPr>
              <w:jc w:val="center"/>
              <w:rPr>
                <w:rFonts w:hint="eastAsia" w:ascii="宋体" w:hAnsi="宋体"/>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8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b/>
                <w:color w:val="000000"/>
                <w:sz w:val="21"/>
              </w:rPr>
            </w:pPr>
            <w:r>
              <w:rPr>
                <w:rFonts w:hint="eastAsia" w:ascii="宋体" w:hAnsi="宋体"/>
                <w:b/>
                <w:color w:val="000000"/>
                <w:kern w:val="0"/>
                <w:sz w:val="21"/>
              </w:rPr>
              <w:t>居民医保参保登记、政策咨询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color w:val="000000"/>
                <w:sz w:val="21"/>
              </w:rPr>
            </w:pPr>
            <w:r>
              <w:rPr>
                <w:rFonts w:hint="eastAsia" w:ascii="宋体" w:hAnsi="宋体"/>
                <w:color w:val="000000"/>
                <w:kern w:val="0"/>
                <w:sz w:val="21"/>
              </w:rPr>
              <w:t>区  直</w:t>
            </w:r>
          </w:p>
        </w:tc>
        <w:tc>
          <w:tcPr>
            <w:tcW w:w="136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color w:val="000000"/>
                <w:sz w:val="21"/>
              </w:rPr>
            </w:pPr>
            <w:r>
              <w:rPr>
                <w:rFonts w:hint="eastAsia" w:ascii="宋体" w:hAnsi="宋体"/>
                <w:color w:val="000000"/>
                <w:kern w:val="0"/>
                <w:sz w:val="21"/>
              </w:rPr>
              <w:t>8935657</w:t>
            </w:r>
          </w:p>
        </w:tc>
        <w:tc>
          <w:tcPr>
            <w:tcW w:w="59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widowControl/>
              <w:ind w:firstLine="840" w:firstLineChars="400"/>
              <w:textAlignment w:val="center"/>
              <w:rPr>
                <w:rFonts w:hint="eastAsia" w:ascii="宋体" w:hAnsi="宋体"/>
                <w:color w:val="000000"/>
                <w:sz w:val="21"/>
              </w:rPr>
            </w:pPr>
            <w:r>
              <w:rPr>
                <w:rFonts w:hint="eastAsia" w:ascii="宋体" w:hAnsi="宋体"/>
                <w:color w:val="000000"/>
                <w:kern w:val="0"/>
                <w:sz w:val="21"/>
              </w:rPr>
              <w:t>地址：高新区政务服务中心A09、A10窗口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eastAsia="宋体"/>
                <w:color w:val="000000"/>
                <w:sz w:val="21"/>
                <w:lang w:eastAsia="zh-CN"/>
              </w:rPr>
            </w:pPr>
            <w:r>
              <w:rPr>
                <w:rFonts w:hint="eastAsia" w:ascii="宋体" w:hAnsi="宋体"/>
                <w:color w:val="000000"/>
                <w:sz w:val="21"/>
                <w:lang w:eastAsia="zh-CN"/>
              </w:rPr>
              <w:t>徂徕镇人社所</w:t>
            </w:r>
          </w:p>
        </w:tc>
        <w:tc>
          <w:tcPr>
            <w:tcW w:w="136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default" w:ascii="宋体" w:hAnsi="宋体" w:eastAsia="宋体"/>
                <w:color w:val="000000"/>
                <w:sz w:val="21"/>
                <w:lang w:val="en-US" w:eastAsia="zh-CN"/>
              </w:rPr>
            </w:pPr>
            <w:r>
              <w:rPr>
                <w:rFonts w:hint="eastAsia" w:ascii="宋体" w:hAnsi="宋体"/>
                <w:color w:val="000000"/>
                <w:sz w:val="21"/>
                <w:lang w:val="en-US" w:eastAsia="zh-CN"/>
              </w:rPr>
              <w:t>8651082</w:t>
            </w:r>
          </w:p>
        </w:tc>
        <w:tc>
          <w:tcPr>
            <w:tcW w:w="59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widowControl/>
              <w:ind w:firstLine="840" w:firstLineChars="400"/>
              <w:textAlignment w:val="center"/>
              <w:rPr>
                <w:rFonts w:hint="eastAsia" w:ascii="宋体" w:hAnsi="宋体" w:eastAsia="宋体"/>
                <w:color w:val="000000"/>
                <w:sz w:val="21"/>
                <w:lang w:eastAsia="zh-CN"/>
              </w:rPr>
            </w:pPr>
            <w:r>
              <w:rPr>
                <w:rFonts w:hint="eastAsia" w:ascii="宋体" w:hAnsi="宋体"/>
                <w:color w:val="000000"/>
                <w:kern w:val="0"/>
                <w:sz w:val="21"/>
              </w:rPr>
              <w:t>地址：</w:t>
            </w:r>
            <w:r>
              <w:rPr>
                <w:rFonts w:hint="eastAsia" w:ascii="宋体" w:hAnsi="宋体"/>
                <w:color w:val="000000"/>
                <w:kern w:val="0"/>
                <w:sz w:val="21"/>
                <w:lang w:eastAsia="zh-CN"/>
              </w:rPr>
              <w:t>徂徕镇便民服务大厅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eastAsia="宋体"/>
                <w:color w:val="000000"/>
                <w:sz w:val="21"/>
                <w:lang w:eastAsia="zh-CN"/>
              </w:rPr>
            </w:pPr>
            <w:r>
              <w:rPr>
                <w:rFonts w:hint="eastAsia" w:ascii="宋体" w:hAnsi="宋体"/>
                <w:color w:val="000000"/>
                <w:sz w:val="21"/>
                <w:lang w:eastAsia="zh-CN"/>
              </w:rPr>
              <w:t>天宝镇人社所</w:t>
            </w:r>
          </w:p>
        </w:tc>
        <w:tc>
          <w:tcPr>
            <w:tcW w:w="136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default" w:ascii="宋体" w:hAnsi="宋体" w:eastAsia="宋体"/>
                <w:color w:val="000000"/>
                <w:sz w:val="21"/>
                <w:lang w:val="en-US" w:eastAsia="zh-CN"/>
              </w:rPr>
            </w:pPr>
            <w:r>
              <w:rPr>
                <w:rFonts w:hint="eastAsia" w:ascii="宋体" w:hAnsi="宋体"/>
                <w:color w:val="000000"/>
                <w:sz w:val="21"/>
                <w:lang w:val="en-US" w:eastAsia="zh-CN"/>
              </w:rPr>
              <w:t>18769801763</w:t>
            </w:r>
          </w:p>
        </w:tc>
        <w:tc>
          <w:tcPr>
            <w:tcW w:w="593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0" w:type="dxa"/>
              <w:right w:w="15" w:type="dxa"/>
            </w:tcMar>
            <w:vAlign w:val="center"/>
          </w:tcPr>
          <w:p>
            <w:pPr>
              <w:widowControl/>
              <w:ind w:firstLine="840" w:firstLineChars="400"/>
              <w:textAlignment w:val="center"/>
              <w:rPr>
                <w:rFonts w:hint="eastAsia" w:ascii="宋体" w:hAnsi="宋体" w:eastAsia="宋体"/>
                <w:color w:val="000000"/>
                <w:sz w:val="21"/>
                <w:lang w:eastAsia="zh-CN"/>
              </w:rPr>
            </w:pPr>
            <w:r>
              <w:rPr>
                <w:rFonts w:hint="eastAsia" w:ascii="宋体" w:hAnsi="宋体"/>
                <w:color w:val="000000"/>
                <w:kern w:val="0"/>
                <w:sz w:val="21"/>
              </w:rPr>
              <w:t>地址：</w:t>
            </w:r>
            <w:r>
              <w:rPr>
                <w:rFonts w:hint="eastAsia" w:ascii="宋体" w:hAnsi="宋体"/>
                <w:color w:val="000000"/>
                <w:kern w:val="0"/>
                <w:sz w:val="21"/>
                <w:lang w:eastAsia="zh-CN"/>
              </w:rPr>
              <w:t>天宝镇党群服务中心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eastAsia="宋体"/>
                <w:color w:val="000000"/>
                <w:sz w:val="21"/>
                <w:lang w:eastAsia="zh-CN"/>
              </w:rPr>
            </w:pPr>
            <w:r>
              <w:rPr>
                <w:rFonts w:hint="eastAsia" w:ascii="宋体" w:hAnsi="宋体"/>
                <w:color w:val="000000"/>
                <w:sz w:val="21"/>
                <w:lang w:eastAsia="zh-CN"/>
              </w:rPr>
              <w:t>化马湾乡人社所</w:t>
            </w:r>
          </w:p>
        </w:tc>
        <w:tc>
          <w:tcPr>
            <w:tcW w:w="136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default" w:ascii="宋体" w:hAnsi="宋体" w:eastAsia="宋体"/>
                <w:color w:val="000000"/>
                <w:sz w:val="21"/>
                <w:lang w:val="en-US" w:eastAsia="zh-CN"/>
              </w:rPr>
            </w:pPr>
            <w:r>
              <w:rPr>
                <w:rFonts w:hint="eastAsia" w:ascii="宋体" w:hAnsi="宋体"/>
                <w:color w:val="000000"/>
                <w:sz w:val="21"/>
                <w:lang w:val="en-US" w:eastAsia="zh-CN"/>
              </w:rPr>
              <w:t>8642481</w:t>
            </w:r>
          </w:p>
        </w:tc>
        <w:tc>
          <w:tcPr>
            <w:tcW w:w="593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ind w:firstLine="840" w:firstLineChars="400"/>
              <w:textAlignment w:val="center"/>
              <w:rPr>
                <w:rFonts w:hint="eastAsia" w:ascii="宋体" w:hAnsi="宋体" w:eastAsia="宋体"/>
                <w:color w:val="000000"/>
                <w:sz w:val="21"/>
                <w:lang w:eastAsia="zh-CN"/>
              </w:rPr>
            </w:pPr>
            <w:r>
              <w:rPr>
                <w:rFonts w:hint="eastAsia" w:ascii="宋体" w:hAnsi="宋体"/>
                <w:color w:val="000000"/>
                <w:kern w:val="0"/>
                <w:sz w:val="21"/>
              </w:rPr>
              <w:t>地址：</w:t>
            </w:r>
            <w:r>
              <w:rPr>
                <w:rFonts w:hint="eastAsia" w:ascii="宋体" w:hAnsi="宋体"/>
                <w:color w:val="000000"/>
                <w:kern w:val="0"/>
                <w:sz w:val="21"/>
                <w:lang w:eastAsia="zh-CN"/>
              </w:rPr>
              <w:t>化马湾乡便民服务大厅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eastAsia" w:ascii="宋体" w:hAnsi="宋体"/>
                <w:color w:val="000000"/>
                <w:sz w:val="21"/>
                <w:lang w:eastAsia="zh-CN"/>
              </w:rPr>
            </w:pPr>
            <w:r>
              <w:rPr>
                <w:rFonts w:hint="eastAsia" w:ascii="宋体" w:hAnsi="宋体"/>
                <w:color w:val="000000"/>
                <w:sz w:val="21"/>
                <w:lang w:eastAsia="zh-CN"/>
              </w:rPr>
              <w:t>滨河片区社会事务科</w:t>
            </w:r>
          </w:p>
        </w:tc>
        <w:tc>
          <w:tcPr>
            <w:tcW w:w="136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jc w:val="center"/>
              <w:textAlignment w:val="center"/>
              <w:rPr>
                <w:rFonts w:hint="default" w:ascii="宋体" w:hAnsi="宋体" w:eastAsia="宋体"/>
                <w:color w:val="000000"/>
                <w:kern w:val="0"/>
                <w:sz w:val="21"/>
                <w:lang w:val="en-US" w:eastAsia="zh-CN"/>
              </w:rPr>
            </w:pPr>
            <w:r>
              <w:rPr>
                <w:rFonts w:hint="eastAsia" w:ascii="宋体" w:hAnsi="宋体"/>
                <w:color w:val="000000"/>
                <w:kern w:val="0"/>
                <w:sz w:val="21"/>
                <w:lang w:val="en-US" w:eastAsia="zh-CN"/>
              </w:rPr>
              <w:t>8916186</w:t>
            </w:r>
          </w:p>
        </w:tc>
        <w:tc>
          <w:tcPr>
            <w:tcW w:w="593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bottom w:w="0" w:type="dxa"/>
              <w:right w:w="15" w:type="dxa"/>
            </w:tcMar>
            <w:vAlign w:val="center"/>
          </w:tcPr>
          <w:p>
            <w:pPr>
              <w:widowControl/>
              <w:ind w:firstLine="840" w:firstLineChars="400"/>
              <w:textAlignment w:val="center"/>
              <w:rPr>
                <w:rFonts w:hint="eastAsia" w:ascii="宋体" w:hAnsi="宋体" w:eastAsia="宋体"/>
                <w:color w:val="000000"/>
                <w:kern w:val="0"/>
                <w:sz w:val="21"/>
                <w:lang w:val="en-US" w:eastAsia="zh-CN"/>
              </w:rPr>
            </w:pPr>
            <w:r>
              <w:rPr>
                <w:rFonts w:hint="eastAsia" w:ascii="宋体" w:hAnsi="宋体"/>
                <w:color w:val="000000"/>
                <w:kern w:val="0"/>
                <w:sz w:val="21"/>
              </w:rPr>
              <w:t>地址：</w:t>
            </w:r>
            <w:r>
              <w:rPr>
                <w:rFonts w:hint="eastAsia" w:ascii="宋体" w:hAnsi="宋体"/>
                <w:color w:val="000000"/>
                <w:kern w:val="0"/>
                <w:sz w:val="21"/>
                <w:lang w:eastAsia="zh-CN"/>
              </w:rPr>
              <w:t>滨河片区便民服务大厅</w:t>
            </w:r>
          </w:p>
        </w:tc>
      </w:tr>
    </w:tbl>
    <w:p>
      <w:pPr>
        <w:autoSpaceDE w:val="0"/>
        <w:autoSpaceDN w:val="0"/>
        <w:adjustRightInd w:val="0"/>
        <w:spacing w:line="291" w:lineRule="exact"/>
        <w:ind w:right="-20"/>
        <w:jc w:val="left"/>
        <w:rPr>
          <w:rFonts w:hint="eastAsia" w:ascii="宋体" w:hAnsi="Times New Roman"/>
          <w:kern w:val="0"/>
          <w:sz w:val="21"/>
        </w:rPr>
        <w:sectPr>
          <w:pgSz w:w="16783" w:h="23757"/>
          <w:pgMar w:top="2154" w:right="1417" w:bottom="1701" w:left="1417" w:header="720" w:footer="720" w:gutter="0"/>
          <w:lnNumType w:countBy="0" w:distance="36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B78D7"/>
    <w:multiLevelType w:val="multilevel"/>
    <w:tmpl w:val="454B78D7"/>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7DD0FE31"/>
    <w:multiLevelType w:val="multilevel"/>
    <w:tmpl w:val="7DD0FE31"/>
    <w:lvl w:ilvl="0" w:tentative="0">
      <w:start w:val="7"/>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2E5MzU5NjlmMDYzMGNlNDlmZTk3NzZiNjlhYzgifQ=="/>
  </w:docVars>
  <w:rsids>
    <w:rsidRoot w:val="00000000"/>
    <w:rsid w:val="05D2769C"/>
    <w:rsid w:val="17320F5E"/>
    <w:rsid w:val="1AE60F9F"/>
    <w:rsid w:val="3108703B"/>
    <w:rsid w:val="588C73C5"/>
    <w:rsid w:val="5C644637"/>
    <w:rsid w:val="5CCD038C"/>
    <w:rsid w:val="5D557380"/>
    <w:rsid w:val="5F681F90"/>
    <w:rsid w:val="5FDB27C4"/>
    <w:rsid w:val="614800FD"/>
    <w:rsid w:val="6207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3701</Words>
  <Characters>3987</Characters>
  <Lines>0</Lines>
  <Paragraphs>0</Paragraphs>
  <TotalTime>34</TotalTime>
  <ScaleCrop>false</ScaleCrop>
  <LinksUpToDate>false</LinksUpToDate>
  <CharactersWithSpaces>3996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2021-10-11T09:06:00Z</dcterms:created>
  <dc:creator>Administrator</dc:creator>
  <cp:lastModifiedBy>风月80</cp:lastModifiedBy>
  <dcterms:modified xsi:type="dcterms:W3CDTF">2023-08-04T08:50:41Z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E80A80F293C745CEBCE618402D703516_13</vt:lpwstr>
  </property>
</Properties>
</file>